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F59E" w14:textId="77777777" w:rsidR="0081398F" w:rsidRPr="002462C2" w:rsidRDefault="75646C21" w:rsidP="75646C21">
      <w:pPr>
        <w:jc w:val="center"/>
        <w:rPr>
          <w:b/>
          <w:bCs/>
          <w:sz w:val="32"/>
          <w:szCs w:val="32"/>
        </w:rPr>
      </w:pPr>
      <w:r w:rsidRPr="75646C21">
        <w:rPr>
          <w:b/>
          <w:bCs/>
          <w:sz w:val="32"/>
          <w:szCs w:val="32"/>
        </w:rPr>
        <w:t>Estilos de lectura</w:t>
      </w:r>
    </w:p>
    <w:p w14:paraId="171E9CFF" w14:textId="0B13219D" w:rsidR="002462C2" w:rsidRDefault="75646C21">
      <w:r>
        <w:t xml:space="preserve">1. Ya conoces diferentes estilos de lectura, sabes para qué sirven y qué se hace. Escribe en el lugar correcto de la tabla: </w:t>
      </w:r>
    </w:p>
    <w:p w14:paraId="22A28CD3" w14:textId="77777777" w:rsidR="006D1085" w:rsidRDefault="006D1085" w:rsidP="00576DAD">
      <w:pPr>
        <w:pStyle w:val="Listenabsatz"/>
        <w:numPr>
          <w:ilvl w:val="0"/>
          <w:numId w:val="2"/>
        </w:numPr>
      </w:pPr>
      <w:r>
        <w:t>analizar e interpretar un texto</w:t>
      </w:r>
    </w:p>
    <w:p w14:paraId="5101353F" w14:textId="77777777" w:rsidR="006D1085" w:rsidRDefault="006D1085" w:rsidP="00576DAD">
      <w:pPr>
        <w:pStyle w:val="Listenabsatz"/>
        <w:numPr>
          <w:ilvl w:val="0"/>
          <w:numId w:val="2"/>
        </w:numPr>
      </w:pPr>
      <w:r>
        <w:t>buscar una información especial en el texto</w:t>
      </w:r>
    </w:p>
    <w:p w14:paraId="36648D60" w14:textId="77777777" w:rsidR="006D1085" w:rsidRDefault="006D1085" w:rsidP="00576DAD">
      <w:pPr>
        <w:pStyle w:val="Listenabsatz"/>
        <w:numPr>
          <w:ilvl w:val="0"/>
          <w:numId w:val="2"/>
        </w:numPr>
      </w:pPr>
      <w:r>
        <w:t>entender todas las informaciones del texto</w:t>
      </w:r>
    </w:p>
    <w:p w14:paraId="4A906D66" w14:textId="77777777" w:rsidR="006D1085" w:rsidRDefault="006D1085" w:rsidP="00576DAD">
      <w:pPr>
        <w:pStyle w:val="Listenabsatz"/>
        <w:numPr>
          <w:ilvl w:val="0"/>
          <w:numId w:val="2"/>
        </w:numPr>
      </w:pPr>
      <w:r>
        <w:t>hacerse una idea de lo que trata el texto en general</w:t>
      </w:r>
    </w:p>
    <w:p w14:paraId="21C1AD82" w14:textId="77777777" w:rsidR="006D1085" w:rsidRDefault="006D1085" w:rsidP="00576DAD">
      <w:pPr>
        <w:pStyle w:val="Listenabsatz"/>
        <w:numPr>
          <w:ilvl w:val="0"/>
          <w:numId w:val="2"/>
        </w:numPr>
      </w:pPr>
      <w:r>
        <w:t>leer rápidamente por encima el título, el texto entero y echar un vistazo a las imágenes</w:t>
      </w:r>
    </w:p>
    <w:p w14:paraId="1E2A2AB2" w14:textId="77777777" w:rsidR="006D1085" w:rsidRDefault="006D1085" w:rsidP="00576DAD">
      <w:pPr>
        <w:pStyle w:val="Listenabsatz"/>
        <w:numPr>
          <w:ilvl w:val="0"/>
          <w:numId w:val="2"/>
        </w:numPr>
      </w:pPr>
      <w:r>
        <w:t>saltar partes del texto que no pueden contener la información que se busca</w:t>
      </w:r>
    </w:p>
    <w:p w14:paraId="0C799A03" w14:textId="77777777" w:rsidR="002462C2" w:rsidRDefault="002462C2"/>
    <w:p w14:paraId="5A896034" w14:textId="77777777" w:rsidR="00D03CEC" w:rsidRDefault="00D03C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D03CEC" w:rsidRPr="006B778F" w14:paraId="48E5AB30" w14:textId="77777777" w:rsidTr="75646C21">
        <w:tc>
          <w:tcPr>
            <w:tcW w:w="2660" w:type="dxa"/>
            <w:shd w:val="clear" w:color="auto" w:fill="D9D9D9" w:themeFill="background1" w:themeFillShade="D9"/>
          </w:tcPr>
          <w:p w14:paraId="78377166" w14:textId="297BE5CA" w:rsidR="00D03CEC" w:rsidRPr="006B778F" w:rsidRDefault="75646C21" w:rsidP="75646C21">
            <w:pPr>
              <w:tabs>
                <w:tab w:val="left" w:pos="1333"/>
                <w:tab w:val="center" w:pos="2193"/>
              </w:tabs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Tipo de lectura</w:t>
            </w:r>
          </w:p>
        </w:tc>
        <w:tc>
          <w:tcPr>
            <w:tcW w:w="6546" w:type="dxa"/>
            <w:shd w:val="clear" w:color="auto" w:fill="D9D9D9" w:themeFill="background1" w:themeFillShade="D9"/>
          </w:tcPr>
          <w:p w14:paraId="02065B35" w14:textId="33441335" w:rsidR="00D03CEC" w:rsidRPr="006B778F" w:rsidRDefault="75646C21" w:rsidP="75646C21">
            <w:pPr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Acción</w:t>
            </w:r>
          </w:p>
        </w:tc>
      </w:tr>
      <w:tr w:rsidR="00D03CEC" w14:paraId="29AB9770" w14:textId="77777777" w:rsidTr="75646C21">
        <w:tc>
          <w:tcPr>
            <w:tcW w:w="2660" w:type="dxa"/>
          </w:tcPr>
          <w:p w14:paraId="112B4BA8" w14:textId="77777777" w:rsidR="00D03CEC" w:rsidRPr="006B778F" w:rsidRDefault="00D03CEC" w:rsidP="00D03CEC">
            <w:pPr>
              <w:jc w:val="center"/>
              <w:rPr>
                <w:b/>
              </w:rPr>
            </w:pPr>
          </w:p>
          <w:p w14:paraId="0418B40F" w14:textId="77777777" w:rsidR="00D512E1" w:rsidRPr="006B778F" w:rsidRDefault="00D512E1" w:rsidP="00D03CEC">
            <w:pPr>
              <w:jc w:val="center"/>
              <w:rPr>
                <w:b/>
              </w:rPr>
            </w:pPr>
          </w:p>
          <w:p w14:paraId="10820905" w14:textId="77777777" w:rsidR="00D03CEC" w:rsidRPr="006B778F" w:rsidRDefault="75646C21" w:rsidP="75646C21">
            <w:pPr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Lectura global</w:t>
            </w:r>
          </w:p>
          <w:p w14:paraId="42C04F22" w14:textId="77777777" w:rsidR="00D03CEC" w:rsidRPr="006B778F" w:rsidRDefault="00D03CEC" w:rsidP="00D03CEC">
            <w:pPr>
              <w:jc w:val="center"/>
              <w:rPr>
                <w:b/>
              </w:rPr>
            </w:pPr>
          </w:p>
          <w:p w14:paraId="2DE52D5A" w14:textId="5B8B77DC" w:rsidR="00D512E1" w:rsidRPr="006B778F" w:rsidRDefault="00D512E1" w:rsidP="00D03CEC">
            <w:pPr>
              <w:jc w:val="center"/>
              <w:rPr>
                <w:b/>
              </w:rPr>
            </w:pPr>
          </w:p>
        </w:tc>
        <w:tc>
          <w:tcPr>
            <w:tcW w:w="6546" w:type="dxa"/>
          </w:tcPr>
          <w:p w14:paraId="4C09A92A" w14:textId="77777777" w:rsidR="00D03CEC" w:rsidRDefault="00D03CEC"/>
        </w:tc>
      </w:tr>
      <w:tr w:rsidR="00D03CEC" w14:paraId="74153A2E" w14:textId="77777777" w:rsidTr="75646C21">
        <w:tc>
          <w:tcPr>
            <w:tcW w:w="2660" w:type="dxa"/>
          </w:tcPr>
          <w:p w14:paraId="67A0ACFA" w14:textId="77777777" w:rsidR="00D03CEC" w:rsidRPr="006B778F" w:rsidRDefault="00D03CEC" w:rsidP="00D03CEC">
            <w:pPr>
              <w:jc w:val="center"/>
              <w:rPr>
                <w:b/>
              </w:rPr>
            </w:pPr>
          </w:p>
          <w:p w14:paraId="66A8A138" w14:textId="77777777" w:rsidR="00D512E1" w:rsidRPr="006B778F" w:rsidRDefault="00D512E1" w:rsidP="00D03CEC">
            <w:pPr>
              <w:jc w:val="center"/>
              <w:rPr>
                <w:b/>
              </w:rPr>
            </w:pPr>
          </w:p>
          <w:p w14:paraId="2925FD4B" w14:textId="77777777" w:rsidR="00D03CEC" w:rsidRPr="006B778F" w:rsidRDefault="75646C21" w:rsidP="75646C21">
            <w:pPr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Lectura selectiva</w:t>
            </w:r>
          </w:p>
          <w:p w14:paraId="6E3DC153" w14:textId="77777777" w:rsidR="00D03CEC" w:rsidRPr="006B778F" w:rsidRDefault="00D03CEC" w:rsidP="00D03CEC">
            <w:pPr>
              <w:jc w:val="center"/>
              <w:rPr>
                <w:b/>
              </w:rPr>
            </w:pPr>
          </w:p>
          <w:p w14:paraId="36DD5BBC" w14:textId="2C21D646" w:rsidR="00D512E1" w:rsidRPr="006B778F" w:rsidRDefault="00D512E1" w:rsidP="00D03CEC">
            <w:pPr>
              <w:jc w:val="center"/>
              <w:rPr>
                <w:b/>
              </w:rPr>
            </w:pPr>
          </w:p>
        </w:tc>
        <w:tc>
          <w:tcPr>
            <w:tcW w:w="6546" w:type="dxa"/>
          </w:tcPr>
          <w:p w14:paraId="6515100A" w14:textId="77777777" w:rsidR="00D03CEC" w:rsidRDefault="00D03CEC"/>
        </w:tc>
      </w:tr>
      <w:tr w:rsidR="00D03CEC" w14:paraId="674EAFD2" w14:textId="77777777" w:rsidTr="75646C21">
        <w:tc>
          <w:tcPr>
            <w:tcW w:w="2660" w:type="dxa"/>
          </w:tcPr>
          <w:p w14:paraId="50BBFA8F" w14:textId="77777777" w:rsidR="00D03CEC" w:rsidRPr="006B778F" w:rsidRDefault="00D03CEC" w:rsidP="00D03CEC">
            <w:pPr>
              <w:jc w:val="center"/>
              <w:rPr>
                <w:b/>
              </w:rPr>
            </w:pPr>
          </w:p>
          <w:p w14:paraId="522E8124" w14:textId="77777777" w:rsidR="00D512E1" w:rsidRPr="006B778F" w:rsidRDefault="00D512E1" w:rsidP="00D03CEC">
            <w:pPr>
              <w:jc w:val="center"/>
              <w:rPr>
                <w:b/>
              </w:rPr>
            </w:pPr>
          </w:p>
          <w:p w14:paraId="271ABAFB" w14:textId="77777777" w:rsidR="00D03CEC" w:rsidRPr="006B778F" w:rsidRDefault="75646C21" w:rsidP="75646C21">
            <w:pPr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Lectura detallada</w:t>
            </w:r>
          </w:p>
          <w:p w14:paraId="5D1D22CF" w14:textId="77777777" w:rsidR="00D03CEC" w:rsidRPr="006B778F" w:rsidRDefault="00D03CEC" w:rsidP="00D03CEC">
            <w:pPr>
              <w:jc w:val="center"/>
              <w:rPr>
                <w:b/>
              </w:rPr>
            </w:pPr>
          </w:p>
          <w:p w14:paraId="09044D11" w14:textId="1177418F" w:rsidR="00D512E1" w:rsidRPr="006B778F" w:rsidRDefault="00D512E1" w:rsidP="00D03CEC">
            <w:pPr>
              <w:jc w:val="center"/>
              <w:rPr>
                <w:b/>
              </w:rPr>
            </w:pPr>
          </w:p>
        </w:tc>
        <w:tc>
          <w:tcPr>
            <w:tcW w:w="6546" w:type="dxa"/>
          </w:tcPr>
          <w:p w14:paraId="050D38F5" w14:textId="77777777" w:rsidR="00D03CEC" w:rsidRDefault="00D03CEC"/>
        </w:tc>
      </w:tr>
      <w:tr w:rsidR="00D03CEC" w14:paraId="4DAC464B" w14:textId="77777777" w:rsidTr="75646C21">
        <w:tc>
          <w:tcPr>
            <w:tcW w:w="2660" w:type="dxa"/>
          </w:tcPr>
          <w:p w14:paraId="651189A7" w14:textId="77777777" w:rsidR="00D03CEC" w:rsidRPr="006B778F" w:rsidRDefault="00D03CEC" w:rsidP="00D03CEC">
            <w:pPr>
              <w:jc w:val="center"/>
              <w:rPr>
                <w:b/>
              </w:rPr>
            </w:pPr>
          </w:p>
          <w:p w14:paraId="41CD4C25" w14:textId="77777777" w:rsidR="00D512E1" w:rsidRPr="006B778F" w:rsidRDefault="00D512E1" w:rsidP="00D03CEC">
            <w:pPr>
              <w:jc w:val="center"/>
              <w:rPr>
                <w:b/>
              </w:rPr>
            </w:pPr>
          </w:p>
          <w:p w14:paraId="65643FE3" w14:textId="77777777" w:rsidR="00D03CEC" w:rsidRPr="006B778F" w:rsidRDefault="75646C21" w:rsidP="75646C21">
            <w:pPr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Lectura analítica</w:t>
            </w:r>
          </w:p>
          <w:p w14:paraId="7BEF0553" w14:textId="77777777" w:rsidR="00D03CEC" w:rsidRPr="006B778F" w:rsidRDefault="00D03CEC" w:rsidP="00D03CEC">
            <w:pPr>
              <w:jc w:val="center"/>
              <w:rPr>
                <w:b/>
              </w:rPr>
            </w:pPr>
          </w:p>
          <w:p w14:paraId="7698B266" w14:textId="249AE587" w:rsidR="00D512E1" w:rsidRPr="006B778F" w:rsidRDefault="00D512E1" w:rsidP="00D03CEC">
            <w:pPr>
              <w:jc w:val="center"/>
              <w:rPr>
                <w:b/>
              </w:rPr>
            </w:pPr>
          </w:p>
        </w:tc>
        <w:tc>
          <w:tcPr>
            <w:tcW w:w="6546" w:type="dxa"/>
          </w:tcPr>
          <w:p w14:paraId="5B00EDB6" w14:textId="77777777" w:rsidR="00D03CEC" w:rsidRDefault="00D03CEC"/>
        </w:tc>
      </w:tr>
    </w:tbl>
    <w:p w14:paraId="633C9F54" w14:textId="77777777" w:rsidR="00D03CEC" w:rsidRDefault="00D03CEC"/>
    <w:p w14:paraId="77FD309D" w14:textId="72107AC5" w:rsidR="00496AE4" w:rsidRDefault="75646C21">
      <w:r>
        <w:t>2. Sabes que vas a leer una novela juvenil. Piensa y apunta: ¿para qué tipo de tarea vas a necesitar qué estilo de lectura?</w:t>
      </w:r>
    </w:p>
    <w:p w14:paraId="473EFA29" w14:textId="77777777" w:rsidR="00496AE4" w:rsidRDefault="00496AE4"/>
    <w:p w14:paraId="3016217C" w14:textId="4B857853" w:rsidR="00590F86" w:rsidRDefault="00590F86">
      <w:r>
        <w:br w:type="page"/>
      </w:r>
    </w:p>
    <w:p w14:paraId="5A65F566" w14:textId="77777777" w:rsidR="002462C2" w:rsidRDefault="002462C2"/>
    <w:p w14:paraId="5C0F54F5" w14:textId="77777777" w:rsidR="002462C2" w:rsidRPr="003F4E7D" w:rsidRDefault="75646C21" w:rsidP="75646C21">
      <w:pPr>
        <w:jc w:val="center"/>
        <w:rPr>
          <w:sz w:val="32"/>
          <w:szCs w:val="32"/>
        </w:rPr>
      </w:pPr>
      <w:r w:rsidRPr="75646C21">
        <w:rPr>
          <w:b/>
          <w:bCs/>
          <w:sz w:val="32"/>
          <w:szCs w:val="32"/>
        </w:rPr>
        <w:t>Estrategias de lectura</w:t>
      </w:r>
    </w:p>
    <w:p w14:paraId="533B1CB6" w14:textId="4CEACF6B" w:rsidR="002462C2" w:rsidRDefault="75646C21" w:rsidP="002462C2">
      <w:r>
        <w:t xml:space="preserve">Las estrategias de lectura te ayudan a comprender </w:t>
      </w:r>
      <w:r w:rsidR="00C2578F">
        <w:t>mejor un texto.</w:t>
      </w:r>
    </w:p>
    <w:p w14:paraId="1DC94690" w14:textId="77777777" w:rsidR="002462C2" w:rsidRDefault="002462C2" w:rsidP="002462C2"/>
    <w:p w14:paraId="4DA4D0FD" w14:textId="4924A9D9" w:rsidR="002462C2" w:rsidRDefault="75646C21" w:rsidP="002462C2">
      <w:r>
        <w:t>1. En la tabla de abajo encuentras la descripción de va</w:t>
      </w:r>
      <w:r w:rsidR="003359DD">
        <w:t>rias estrategias de lectura. Léelas</w:t>
      </w:r>
      <w:r>
        <w:t xml:space="preserve"> </w:t>
      </w:r>
      <w:r w:rsidRPr="00FF41D8">
        <w:t>tod</w:t>
      </w:r>
      <w:r w:rsidR="00FF41D8" w:rsidRPr="00FF41D8">
        <w:t>as</w:t>
      </w:r>
      <w:r w:rsidRPr="00FF41D8">
        <w:t>.</w:t>
      </w:r>
      <w:r>
        <w:t xml:space="preserve"> Después decide si conoces las estrategias y si las usas. </w:t>
      </w:r>
    </w:p>
    <w:p w14:paraId="46F2491C" w14:textId="77777777" w:rsidR="002462C2" w:rsidRPr="003F4E7D" w:rsidRDefault="002462C2" w:rsidP="002462C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524"/>
        <w:gridCol w:w="524"/>
        <w:gridCol w:w="524"/>
        <w:gridCol w:w="524"/>
        <w:gridCol w:w="524"/>
        <w:gridCol w:w="524"/>
      </w:tblGrid>
      <w:tr w:rsidR="002462C2" w:rsidRPr="004C62A1" w14:paraId="36A5780E" w14:textId="77777777" w:rsidTr="75646C21">
        <w:tc>
          <w:tcPr>
            <w:tcW w:w="6062" w:type="dxa"/>
            <w:vMerge w:val="restart"/>
            <w:vAlign w:val="center"/>
          </w:tcPr>
          <w:p w14:paraId="57EB90C9" w14:textId="77777777" w:rsidR="002462C2" w:rsidRPr="00831054" w:rsidRDefault="75646C21" w:rsidP="75646C21">
            <w:pPr>
              <w:spacing w:before="60"/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Estrategia</w:t>
            </w:r>
          </w:p>
        </w:tc>
        <w:tc>
          <w:tcPr>
            <w:tcW w:w="1572" w:type="dxa"/>
            <w:gridSpan w:val="3"/>
          </w:tcPr>
          <w:p w14:paraId="031E5227" w14:textId="77777777" w:rsidR="002462C2" w:rsidRPr="004C62A1" w:rsidRDefault="75646C21" w:rsidP="75646C21">
            <w:pPr>
              <w:spacing w:before="60"/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La conozco</w:t>
            </w:r>
          </w:p>
        </w:tc>
        <w:tc>
          <w:tcPr>
            <w:tcW w:w="1572" w:type="dxa"/>
            <w:gridSpan w:val="3"/>
          </w:tcPr>
          <w:p w14:paraId="3D42618F" w14:textId="77777777" w:rsidR="002462C2" w:rsidRPr="004C62A1" w:rsidRDefault="75646C21" w:rsidP="75646C21">
            <w:pPr>
              <w:spacing w:before="60"/>
              <w:jc w:val="center"/>
              <w:rPr>
                <w:b/>
                <w:bCs/>
              </w:rPr>
            </w:pPr>
            <w:r w:rsidRPr="75646C21">
              <w:rPr>
                <w:b/>
                <w:bCs/>
              </w:rPr>
              <w:t>La uso</w:t>
            </w:r>
          </w:p>
        </w:tc>
      </w:tr>
      <w:tr w:rsidR="002462C2" w14:paraId="6A893CF7" w14:textId="77777777" w:rsidTr="75646C21">
        <w:tc>
          <w:tcPr>
            <w:tcW w:w="6062" w:type="dxa"/>
            <w:vMerge/>
          </w:tcPr>
          <w:p w14:paraId="04FB780C" w14:textId="77777777" w:rsidR="002462C2" w:rsidRDefault="002462C2" w:rsidP="0081398F">
            <w:pPr>
              <w:spacing w:before="60"/>
            </w:pPr>
          </w:p>
        </w:tc>
        <w:tc>
          <w:tcPr>
            <w:tcW w:w="524" w:type="dxa"/>
          </w:tcPr>
          <w:p w14:paraId="3E39185C" w14:textId="77777777" w:rsidR="002462C2" w:rsidRDefault="002462C2" w:rsidP="0081398F">
            <w:pPr>
              <w:spacing w:before="60"/>
              <w:jc w:val="center"/>
            </w:pPr>
            <w:r>
              <w:sym w:font="Wingdings" w:char="F04A"/>
            </w:r>
          </w:p>
        </w:tc>
        <w:tc>
          <w:tcPr>
            <w:tcW w:w="524" w:type="dxa"/>
          </w:tcPr>
          <w:p w14:paraId="2F685D83" w14:textId="77777777" w:rsidR="002462C2" w:rsidRDefault="002462C2" w:rsidP="0081398F">
            <w:pPr>
              <w:spacing w:before="60"/>
              <w:jc w:val="center"/>
            </w:pPr>
            <w:r w:rsidRPr="002D1DA1">
              <w:rPr>
                <w:rFonts w:asciiTheme="minorHAnsi" w:hAnsiTheme="minorHAnsi"/>
                <w:color w:val="000000"/>
                <w:kern w:val="24"/>
              </w:rPr>
              <w:sym w:font="Wingdings" w:char="F04B"/>
            </w:r>
          </w:p>
        </w:tc>
        <w:tc>
          <w:tcPr>
            <w:tcW w:w="524" w:type="dxa"/>
          </w:tcPr>
          <w:p w14:paraId="51D82722" w14:textId="77777777" w:rsidR="002462C2" w:rsidRDefault="002462C2" w:rsidP="0081398F">
            <w:pPr>
              <w:spacing w:before="60"/>
              <w:jc w:val="center"/>
            </w:pPr>
            <w:r>
              <w:sym w:font="Wingdings" w:char="F04C"/>
            </w:r>
          </w:p>
        </w:tc>
        <w:tc>
          <w:tcPr>
            <w:tcW w:w="524" w:type="dxa"/>
          </w:tcPr>
          <w:p w14:paraId="6C621432" w14:textId="77777777" w:rsidR="002462C2" w:rsidRDefault="002462C2" w:rsidP="0081398F">
            <w:pPr>
              <w:spacing w:before="60"/>
              <w:jc w:val="center"/>
            </w:pPr>
            <w:r>
              <w:sym w:font="Wingdings" w:char="F04A"/>
            </w:r>
          </w:p>
        </w:tc>
        <w:tc>
          <w:tcPr>
            <w:tcW w:w="524" w:type="dxa"/>
          </w:tcPr>
          <w:p w14:paraId="09ADC1FF" w14:textId="77777777" w:rsidR="002462C2" w:rsidRDefault="002462C2" w:rsidP="0081398F">
            <w:pPr>
              <w:spacing w:before="60"/>
              <w:jc w:val="center"/>
            </w:pPr>
            <w:r w:rsidRPr="002D1DA1">
              <w:rPr>
                <w:rFonts w:asciiTheme="minorHAnsi" w:hAnsiTheme="minorHAnsi"/>
                <w:color w:val="000000"/>
                <w:kern w:val="24"/>
              </w:rPr>
              <w:sym w:font="Wingdings" w:char="F04B"/>
            </w:r>
          </w:p>
        </w:tc>
        <w:tc>
          <w:tcPr>
            <w:tcW w:w="524" w:type="dxa"/>
          </w:tcPr>
          <w:p w14:paraId="69F8029D" w14:textId="77777777" w:rsidR="002462C2" w:rsidRDefault="002462C2" w:rsidP="0081398F">
            <w:pPr>
              <w:spacing w:before="60"/>
              <w:jc w:val="center"/>
            </w:pPr>
            <w:r>
              <w:sym w:font="Wingdings" w:char="F04C"/>
            </w:r>
          </w:p>
        </w:tc>
      </w:tr>
      <w:tr w:rsidR="002462C2" w14:paraId="61EE26F2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2DF4BA34" w14:textId="462B4B23" w:rsidR="002462C2" w:rsidRDefault="75646C21" w:rsidP="0081398F">
            <w:pPr>
              <w:spacing w:before="60"/>
            </w:pPr>
            <w:r>
              <w:t>1. Comprender el texto con la ayuda de imágenes que lo acompañan.</w:t>
            </w:r>
          </w:p>
        </w:tc>
        <w:tc>
          <w:tcPr>
            <w:tcW w:w="524" w:type="dxa"/>
          </w:tcPr>
          <w:p w14:paraId="20983B01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B1C4E3D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7F22877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00740D0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14E2E66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F56D9CC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073E2968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085908D4" w14:textId="07F8B30E" w:rsidR="002462C2" w:rsidRDefault="75646C21" w:rsidP="003359DD">
            <w:pPr>
              <w:spacing w:before="60"/>
            </w:pPr>
            <w:r>
              <w:t xml:space="preserve">2. Orientarse </w:t>
            </w:r>
            <w:r w:rsidR="003359DD">
              <w:t>a partir</w:t>
            </w:r>
            <w:r>
              <w:t xml:space="preserve"> </w:t>
            </w:r>
            <w:r w:rsidR="003359DD">
              <w:t xml:space="preserve">de </w:t>
            </w:r>
            <w:r>
              <w:t>la estructura del texto.</w:t>
            </w:r>
          </w:p>
        </w:tc>
        <w:tc>
          <w:tcPr>
            <w:tcW w:w="524" w:type="dxa"/>
          </w:tcPr>
          <w:p w14:paraId="5AB46A9B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66AA1FC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3D52D0B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42DD970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DFB5A61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EC71A07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142ABCA2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71EB9FE6" w14:textId="1B3B04A3" w:rsidR="002462C2" w:rsidRDefault="75646C21" w:rsidP="0081398F">
            <w:pPr>
              <w:spacing w:before="60"/>
            </w:pPr>
            <w:r>
              <w:t xml:space="preserve">3. Deducir el significado </w:t>
            </w:r>
          </w:p>
          <w:p w14:paraId="33E1E781" w14:textId="2EE445BB" w:rsidR="002462C2" w:rsidRPr="006D1085" w:rsidRDefault="75646C21" w:rsidP="75646C21">
            <w:pPr>
              <w:pStyle w:val="Listenabsatz"/>
              <w:numPr>
                <w:ilvl w:val="0"/>
                <w:numId w:val="1"/>
              </w:numPr>
              <w:spacing w:before="60"/>
            </w:pPr>
            <w:r w:rsidRPr="006D1085">
              <w:t xml:space="preserve">de la familia de palabras o </w:t>
            </w:r>
          </w:p>
          <w:p w14:paraId="14E78334" w14:textId="1B2D9173" w:rsidR="002462C2" w:rsidRPr="006D1085" w:rsidRDefault="75646C21" w:rsidP="75646C21">
            <w:pPr>
              <w:pStyle w:val="Listenabsatz"/>
              <w:numPr>
                <w:ilvl w:val="0"/>
                <w:numId w:val="1"/>
              </w:numPr>
              <w:spacing w:before="60"/>
            </w:pPr>
            <w:r w:rsidRPr="006D1085">
              <w:t xml:space="preserve">de  una palabra de la lengua materna o  </w:t>
            </w:r>
          </w:p>
          <w:p w14:paraId="76C72A5C" w14:textId="1EFA5105" w:rsidR="002462C2" w:rsidRDefault="75646C21" w:rsidP="75646C21">
            <w:pPr>
              <w:pStyle w:val="Listenabsatz"/>
              <w:numPr>
                <w:ilvl w:val="0"/>
                <w:numId w:val="1"/>
              </w:numPr>
              <w:spacing w:before="60"/>
            </w:pPr>
            <w:r w:rsidRPr="006D1085">
              <w:t>de otra lengua extranjera.</w:t>
            </w:r>
          </w:p>
        </w:tc>
        <w:tc>
          <w:tcPr>
            <w:tcW w:w="524" w:type="dxa"/>
          </w:tcPr>
          <w:p w14:paraId="51B0F25F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C4F1688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1202816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9AEB52C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E694961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830D366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4AAF133A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46935EC1" w14:textId="77777777" w:rsidR="002462C2" w:rsidRDefault="75646C21" w:rsidP="0081398F">
            <w:pPr>
              <w:spacing w:before="60"/>
            </w:pPr>
            <w:r>
              <w:t>4. Deducir el significado de una palabra por el contexto.</w:t>
            </w:r>
          </w:p>
        </w:tc>
        <w:tc>
          <w:tcPr>
            <w:tcW w:w="524" w:type="dxa"/>
          </w:tcPr>
          <w:p w14:paraId="1EA6EC08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4B9A130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60695D57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52EC792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2EAAF445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6F69D8CD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45F1EC86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3981817F" w14:textId="77777777" w:rsidR="002462C2" w:rsidRDefault="75646C21" w:rsidP="0081398F">
            <w:pPr>
              <w:spacing w:before="60"/>
            </w:pPr>
            <w:r>
              <w:t>5. Usar palabras clave como ayuda para entender una frase.</w:t>
            </w:r>
          </w:p>
        </w:tc>
        <w:tc>
          <w:tcPr>
            <w:tcW w:w="524" w:type="dxa"/>
          </w:tcPr>
          <w:p w14:paraId="3851AE6B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09D0B13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3BEA75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42609AD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24DE241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0ED9820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1DC03ED0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6D0BB5E8" w14:textId="40A849D5" w:rsidR="002462C2" w:rsidRDefault="75646C21" w:rsidP="0081398F">
            <w:pPr>
              <w:spacing w:before="60"/>
            </w:pPr>
            <w:r>
              <w:t>6. Usar el título para anticipar el contenido del texto.</w:t>
            </w:r>
          </w:p>
        </w:tc>
        <w:tc>
          <w:tcPr>
            <w:tcW w:w="524" w:type="dxa"/>
          </w:tcPr>
          <w:p w14:paraId="754E6E5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CEB7FD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193D6D5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2FA59C05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7F5F4235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47BD5A8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29080342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73366E8D" w14:textId="77777777" w:rsidR="002462C2" w:rsidRDefault="75646C21" w:rsidP="0081398F">
            <w:pPr>
              <w:spacing w:before="60"/>
            </w:pPr>
            <w:r>
              <w:t>7. Activar conocimientos previos sobre el tipo de texto.</w:t>
            </w:r>
          </w:p>
        </w:tc>
        <w:tc>
          <w:tcPr>
            <w:tcW w:w="524" w:type="dxa"/>
          </w:tcPr>
          <w:p w14:paraId="0A3C11E2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D86CBEA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7749AE6A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60B5139D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DBE58A9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2A5C1114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47D65297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3371D065" w14:textId="77777777" w:rsidR="002462C2" w:rsidRDefault="75646C21" w:rsidP="0081398F">
            <w:pPr>
              <w:spacing w:before="60"/>
            </w:pPr>
            <w:r>
              <w:t xml:space="preserve">8. Activar conocimientos previos sobre el tema del texto. </w:t>
            </w:r>
          </w:p>
        </w:tc>
        <w:tc>
          <w:tcPr>
            <w:tcW w:w="524" w:type="dxa"/>
          </w:tcPr>
          <w:p w14:paraId="30548F3B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7078A6C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7562FB8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071818F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D840B0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6DA7578B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43FDD2ED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042B3A0F" w14:textId="77777777" w:rsidR="002462C2" w:rsidRDefault="75646C21" w:rsidP="0081398F">
            <w:pPr>
              <w:spacing w:before="60"/>
            </w:pPr>
            <w:r>
              <w:t>9. Marcar todo lo que se entiende.</w:t>
            </w:r>
          </w:p>
        </w:tc>
        <w:tc>
          <w:tcPr>
            <w:tcW w:w="524" w:type="dxa"/>
          </w:tcPr>
          <w:p w14:paraId="095F04B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D442A29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B122648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62538B9E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A20291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7ED4C7B1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441A4C5F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7B91B139" w14:textId="77777777" w:rsidR="002462C2" w:rsidRDefault="75646C21" w:rsidP="0081398F">
            <w:pPr>
              <w:spacing w:before="60"/>
            </w:pPr>
            <w:r>
              <w:t>10. Marcar en el texto palabras clave o informaciones centrales.</w:t>
            </w:r>
          </w:p>
        </w:tc>
        <w:tc>
          <w:tcPr>
            <w:tcW w:w="524" w:type="dxa"/>
          </w:tcPr>
          <w:p w14:paraId="1F48E3D3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A58E2E7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F059C2C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25451F2D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67C9B6FF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07E3093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081BD390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3FF0B19A" w14:textId="77777777" w:rsidR="002462C2" w:rsidRDefault="75646C21" w:rsidP="0081398F">
            <w:pPr>
              <w:spacing w:before="60"/>
            </w:pPr>
            <w:r>
              <w:t>11. Usar colores o símbolos para marcar algo en el texto.</w:t>
            </w:r>
          </w:p>
        </w:tc>
        <w:tc>
          <w:tcPr>
            <w:tcW w:w="524" w:type="dxa"/>
          </w:tcPr>
          <w:p w14:paraId="0FDA39AA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1E2E4A2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869E555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18FB67C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11588D4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D30117E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37794A0C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2E8FE50D" w14:textId="341DA149" w:rsidR="002462C2" w:rsidRDefault="75646C21" w:rsidP="003359DD">
            <w:pPr>
              <w:spacing w:before="60"/>
            </w:pPr>
            <w:r>
              <w:t xml:space="preserve">12. </w:t>
            </w:r>
            <w:r w:rsidR="003359DD">
              <w:t>Tomar notas</w:t>
            </w:r>
            <w:bookmarkStart w:id="0" w:name="_GoBack"/>
            <w:bookmarkEnd w:id="0"/>
            <w:r>
              <w:t xml:space="preserve"> para resumir un párrafo.</w:t>
            </w:r>
          </w:p>
        </w:tc>
        <w:tc>
          <w:tcPr>
            <w:tcW w:w="524" w:type="dxa"/>
          </w:tcPr>
          <w:p w14:paraId="6152DDDE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31665B0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D47FB2F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D7C29A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7F56642C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304DE5E5" w14:textId="77777777" w:rsidR="002462C2" w:rsidRDefault="002462C2" w:rsidP="0081398F">
            <w:pPr>
              <w:spacing w:before="60"/>
              <w:jc w:val="center"/>
            </w:pPr>
          </w:p>
        </w:tc>
      </w:tr>
      <w:tr w:rsidR="002462C2" w14:paraId="56B4F5FA" w14:textId="77777777" w:rsidTr="75646C21">
        <w:trPr>
          <w:trHeight w:val="600"/>
        </w:trPr>
        <w:tc>
          <w:tcPr>
            <w:tcW w:w="6062" w:type="dxa"/>
            <w:vAlign w:val="center"/>
          </w:tcPr>
          <w:p w14:paraId="431A8F9E" w14:textId="77777777" w:rsidR="002462C2" w:rsidRDefault="75646C21" w:rsidP="0081398F">
            <w:pPr>
              <w:spacing w:before="60"/>
            </w:pPr>
            <w:r>
              <w:t>13. Consultar el diccionario para traducir una palabra desconocida.</w:t>
            </w:r>
          </w:p>
        </w:tc>
        <w:tc>
          <w:tcPr>
            <w:tcW w:w="524" w:type="dxa"/>
          </w:tcPr>
          <w:p w14:paraId="6D047165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5E7F1717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CA5C0AB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0DDD4EDE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7E275FF4" w14:textId="77777777" w:rsidR="002462C2" w:rsidRDefault="002462C2" w:rsidP="0081398F">
            <w:pPr>
              <w:spacing w:before="60"/>
              <w:jc w:val="center"/>
            </w:pPr>
          </w:p>
        </w:tc>
        <w:tc>
          <w:tcPr>
            <w:tcW w:w="524" w:type="dxa"/>
          </w:tcPr>
          <w:p w14:paraId="47991484" w14:textId="77777777" w:rsidR="002462C2" w:rsidRDefault="002462C2" w:rsidP="0081398F">
            <w:pPr>
              <w:spacing w:before="60"/>
              <w:jc w:val="center"/>
            </w:pPr>
          </w:p>
        </w:tc>
      </w:tr>
    </w:tbl>
    <w:p w14:paraId="774D527B" w14:textId="77777777" w:rsidR="002462C2" w:rsidRDefault="002462C2" w:rsidP="002462C2"/>
    <w:p w14:paraId="66A006A9" w14:textId="511D4E5A" w:rsidR="00CD0569" w:rsidRDefault="75646C21" w:rsidP="00CD0569">
      <w:r>
        <w:t>2. Piensa y apunta: ¿Por qué usas algunas de las estrategias y otras no?</w:t>
      </w:r>
    </w:p>
    <w:p w14:paraId="3C257F94" w14:textId="77777777" w:rsidR="000E2229" w:rsidRDefault="000E2229" w:rsidP="00CD0569"/>
    <w:p w14:paraId="059C29EF" w14:textId="77777777" w:rsidR="000E2229" w:rsidRDefault="000E2229" w:rsidP="00CD0569"/>
    <w:p w14:paraId="53016F25" w14:textId="77777777" w:rsidR="000E2229" w:rsidRDefault="000E2229" w:rsidP="00CD0569"/>
    <w:p w14:paraId="7911B68E" w14:textId="77777777" w:rsidR="000E2229" w:rsidRDefault="000E2229" w:rsidP="00CD0569"/>
    <w:p w14:paraId="379556CE" w14:textId="77777777" w:rsidR="000E2229" w:rsidRDefault="000E2229" w:rsidP="00CD0569"/>
    <w:p w14:paraId="772FE1FE" w14:textId="77777777" w:rsidR="000E2229" w:rsidRDefault="000E2229" w:rsidP="00CD0569"/>
    <w:p w14:paraId="02FDC038" w14:textId="0C4CFB27" w:rsidR="000E2229" w:rsidRDefault="75646C21" w:rsidP="00CD0569">
      <w:r>
        <w:t>3. Intenciones: ¿Cuáles de las estrategias quieres usar más al leer la novela juvenil?</w:t>
      </w:r>
    </w:p>
    <w:p w14:paraId="6C6230A4" w14:textId="032968A4" w:rsidR="002462C2" w:rsidRDefault="002462C2"/>
    <w:sectPr w:rsidR="002462C2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B3C45" w14:textId="77777777" w:rsidR="00E212F3" w:rsidRDefault="00E212F3" w:rsidP="00E212F3">
      <w:r>
        <w:separator/>
      </w:r>
    </w:p>
  </w:endnote>
  <w:endnote w:type="continuationSeparator" w:id="0">
    <w:p w14:paraId="3EF67885" w14:textId="77777777" w:rsidR="00E212F3" w:rsidRDefault="00E212F3" w:rsidP="00E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02C90" w14:textId="77777777" w:rsidR="00E212F3" w:rsidRDefault="00E212F3" w:rsidP="00E212F3">
      <w:r>
        <w:separator/>
      </w:r>
    </w:p>
  </w:footnote>
  <w:footnote w:type="continuationSeparator" w:id="0">
    <w:p w14:paraId="5598BCB4" w14:textId="77777777" w:rsidR="00E212F3" w:rsidRDefault="00E212F3" w:rsidP="00E21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91CD" w14:textId="15AB2839" w:rsidR="00E212F3" w:rsidRPr="00E212F3" w:rsidRDefault="00E212F3">
    <w:pPr>
      <w:pStyle w:val="Kopfzeile"/>
      <w:rPr>
        <w:sz w:val="20"/>
        <w:szCs w:val="20"/>
      </w:rPr>
    </w:pPr>
    <w:r w:rsidRPr="008C65F0"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M2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420"/>
    <w:multiLevelType w:val="hybridMultilevel"/>
    <w:tmpl w:val="FE106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7103"/>
    <w:multiLevelType w:val="hybridMultilevel"/>
    <w:tmpl w:val="96608840"/>
    <w:lvl w:ilvl="0" w:tplc="87A2C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8B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0A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E4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A3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E2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88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D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A3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7"/>
    <w:rsid w:val="000B0079"/>
    <w:rsid w:val="000E2229"/>
    <w:rsid w:val="0020185B"/>
    <w:rsid w:val="002462C2"/>
    <w:rsid w:val="00253F42"/>
    <w:rsid w:val="002C0D71"/>
    <w:rsid w:val="003359DD"/>
    <w:rsid w:val="00496AE4"/>
    <w:rsid w:val="005638F4"/>
    <w:rsid w:val="00576DAD"/>
    <w:rsid w:val="00590F86"/>
    <w:rsid w:val="0066321D"/>
    <w:rsid w:val="006B778F"/>
    <w:rsid w:val="006D1085"/>
    <w:rsid w:val="007162D9"/>
    <w:rsid w:val="0081398F"/>
    <w:rsid w:val="009730D1"/>
    <w:rsid w:val="00B37F89"/>
    <w:rsid w:val="00B647A4"/>
    <w:rsid w:val="00B64FEF"/>
    <w:rsid w:val="00BF2997"/>
    <w:rsid w:val="00C2578F"/>
    <w:rsid w:val="00CD0569"/>
    <w:rsid w:val="00CF3176"/>
    <w:rsid w:val="00D03CEC"/>
    <w:rsid w:val="00D04A04"/>
    <w:rsid w:val="00D512E1"/>
    <w:rsid w:val="00DF3224"/>
    <w:rsid w:val="00E212F3"/>
    <w:rsid w:val="00EE3A8A"/>
    <w:rsid w:val="00FF41D8"/>
    <w:rsid w:val="756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112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2C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4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6DAD"/>
    <w:pPr>
      <w:ind w:left="720"/>
      <w:contextualSpacing/>
    </w:pPr>
  </w:style>
  <w:style w:type="table" w:styleId="HelleListe-Akzent5">
    <w:name w:val="Light List Accent 5"/>
    <w:basedOn w:val="NormaleTabelle"/>
    <w:uiPriority w:val="61"/>
    <w:rsid w:val="00D03C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-Akzent6">
    <w:name w:val="Light Shading Accent 6"/>
    <w:basedOn w:val="NormaleTabelle"/>
    <w:uiPriority w:val="60"/>
    <w:rsid w:val="00D03CE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ittleresRaster3-Akzent1">
    <w:name w:val="Medium Grid 3 Accent 1"/>
    <w:basedOn w:val="NormaleTabelle"/>
    <w:uiPriority w:val="69"/>
    <w:rsid w:val="00D03C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bigeListe-Akzent5">
    <w:name w:val="Colorful List Accent 5"/>
    <w:basedOn w:val="NormaleTabelle"/>
    <w:uiPriority w:val="72"/>
    <w:rsid w:val="00D03C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E212F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12F3"/>
  </w:style>
  <w:style w:type="paragraph" w:styleId="Fuzeile">
    <w:name w:val="footer"/>
    <w:basedOn w:val="Standard"/>
    <w:link w:val="FuzeileZeichen"/>
    <w:uiPriority w:val="99"/>
    <w:unhideWhenUsed/>
    <w:rsid w:val="00E212F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12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2C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4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6DAD"/>
    <w:pPr>
      <w:ind w:left="720"/>
      <w:contextualSpacing/>
    </w:pPr>
  </w:style>
  <w:style w:type="table" w:styleId="HelleListe-Akzent5">
    <w:name w:val="Light List Accent 5"/>
    <w:basedOn w:val="NormaleTabelle"/>
    <w:uiPriority w:val="61"/>
    <w:rsid w:val="00D03C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-Akzent6">
    <w:name w:val="Light Shading Accent 6"/>
    <w:basedOn w:val="NormaleTabelle"/>
    <w:uiPriority w:val="60"/>
    <w:rsid w:val="00D03CE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ittleresRaster3-Akzent1">
    <w:name w:val="Medium Grid 3 Accent 1"/>
    <w:basedOn w:val="NormaleTabelle"/>
    <w:uiPriority w:val="69"/>
    <w:rsid w:val="00D03C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bigeListe-Akzent5">
    <w:name w:val="Colorful List Accent 5"/>
    <w:basedOn w:val="NormaleTabelle"/>
    <w:uiPriority w:val="72"/>
    <w:rsid w:val="00D03C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E212F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12F3"/>
  </w:style>
  <w:style w:type="paragraph" w:styleId="Fuzeile">
    <w:name w:val="footer"/>
    <w:basedOn w:val="Standard"/>
    <w:link w:val="FuzeileZeichen"/>
    <w:uiPriority w:val="99"/>
    <w:unhideWhenUsed/>
    <w:rsid w:val="00E212F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7</cp:revision>
  <dcterms:created xsi:type="dcterms:W3CDTF">2018-10-29T09:38:00Z</dcterms:created>
  <dcterms:modified xsi:type="dcterms:W3CDTF">2019-02-09T16:46:00Z</dcterms:modified>
</cp:coreProperties>
</file>