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9CCB7" w14:textId="77777777" w:rsidR="003D29A0" w:rsidRPr="003D29A0" w:rsidRDefault="003D29A0" w:rsidP="003D29A0">
      <w:pPr>
        <w:spacing w:after="0" w:line="240" w:lineRule="auto"/>
        <w:rPr>
          <w:rFonts w:ascii="Tahoma" w:hAnsi="Tahoma" w:cs="Tahoma"/>
          <w:sz w:val="20"/>
          <w:lang w:val="es-ES"/>
        </w:rPr>
      </w:pPr>
    </w:p>
    <w:p w14:paraId="25427A59" w14:textId="638B17F9" w:rsidR="00A90686" w:rsidRPr="003D29A0" w:rsidRDefault="00A90686" w:rsidP="003D29A0">
      <w:pPr>
        <w:jc w:val="center"/>
        <w:rPr>
          <w:rFonts w:ascii="Tahoma" w:hAnsi="Tahoma" w:cs="Tahoma"/>
          <w:b/>
          <w:sz w:val="24"/>
          <w:lang w:val="es-ES"/>
        </w:rPr>
      </w:pPr>
      <w:r w:rsidRPr="003D29A0">
        <w:rPr>
          <w:rFonts w:ascii="Tahoma" w:hAnsi="Tahoma" w:cs="Tahoma"/>
          <w:sz w:val="24"/>
          <w:lang w:val="es-ES"/>
        </w:rPr>
        <w:t xml:space="preserve">Luis María Carrero Pérez, </w:t>
      </w:r>
      <w:r w:rsidRPr="003D29A0">
        <w:rPr>
          <w:rFonts w:ascii="Tahoma" w:hAnsi="Tahoma" w:cs="Tahoma"/>
          <w:b/>
          <w:sz w:val="24"/>
          <w:lang w:val="es-ES"/>
        </w:rPr>
        <w:t>La ciudad de los dioses II</w:t>
      </w:r>
      <w:r w:rsidR="00734A99" w:rsidRPr="003D29A0">
        <w:rPr>
          <w:rFonts w:ascii="Tahoma" w:hAnsi="Tahoma" w:cs="Tahoma"/>
          <w:b/>
          <w:sz w:val="24"/>
          <w:lang w:val="es-ES"/>
        </w:rPr>
        <w:t>I</w:t>
      </w:r>
    </w:p>
    <w:p w14:paraId="025C676D" w14:textId="77777777" w:rsidR="00AD4469" w:rsidRPr="003D29A0" w:rsidRDefault="00AD4469" w:rsidP="008B741B">
      <w:pPr>
        <w:spacing w:after="0" w:line="240" w:lineRule="auto"/>
        <w:rPr>
          <w:rFonts w:ascii="Tahoma" w:hAnsi="Tahoma" w:cs="Tahoma"/>
          <w:i/>
          <w:sz w:val="20"/>
          <w:lang w:val="es-ES"/>
        </w:rPr>
      </w:pPr>
    </w:p>
    <w:p w14:paraId="2DF871D4" w14:textId="7F8C1EEB" w:rsidR="00470F90" w:rsidRDefault="00470F90" w:rsidP="00470F90">
      <w:pPr>
        <w:rPr>
          <w:rFonts w:ascii="Tahoma" w:hAnsi="Tahoma" w:cs="Tahoma"/>
          <w:i/>
          <w:lang w:val="es-ES"/>
        </w:rPr>
      </w:pPr>
      <w:r>
        <w:rPr>
          <w:rFonts w:ascii="Tahoma" w:hAnsi="Tahoma" w:cs="Tahoma"/>
          <w:i/>
          <w:lang w:val="es-ES"/>
        </w:rPr>
        <w:t>“</w:t>
      </w:r>
      <w:r w:rsidRPr="002567A1">
        <w:rPr>
          <w:rFonts w:ascii="Tahoma" w:hAnsi="Tahoma" w:cs="Tahoma"/>
          <w:i/>
          <w:lang w:val="es-ES"/>
        </w:rPr>
        <w:t>La ciudad de los dioses</w:t>
      </w:r>
      <w:r>
        <w:rPr>
          <w:rFonts w:ascii="Tahoma" w:hAnsi="Tahoma" w:cs="Tahoma"/>
          <w:i/>
          <w:lang w:val="es-ES"/>
        </w:rPr>
        <w:t>”</w:t>
      </w:r>
      <w:r w:rsidRPr="002567A1">
        <w:rPr>
          <w:rFonts w:ascii="Tahoma" w:hAnsi="Tahoma" w:cs="Tahoma"/>
          <w:i/>
          <w:lang w:val="es-ES"/>
        </w:rPr>
        <w:t xml:space="preserve"> es una novela basada en hechos históricos. Relata la conquista de México por Hernán Cortés desde la perspectiva del secretario Francisco de </w:t>
      </w:r>
      <w:r w:rsidRPr="007E2C70">
        <w:rPr>
          <w:rFonts w:ascii="Tahoma" w:hAnsi="Tahoma" w:cs="Tahoma"/>
          <w:i/>
          <w:lang w:val="es-ES"/>
        </w:rPr>
        <w:t>Alcatraz</w:t>
      </w:r>
      <w:r w:rsidR="00BD6EE1" w:rsidRPr="007E2C70">
        <w:rPr>
          <w:rFonts w:ascii="Tahoma" w:hAnsi="Tahoma" w:cs="Tahoma"/>
          <w:i/>
          <w:lang w:val="es-ES"/>
        </w:rPr>
        <w:t xml:space="preserve">, </w:t>
      </w:r>
      <w:r w:rsidRPr="002567A1">
        <w:rPr>
          <w:rFonts w:ascii="Tahoma" w:hAnsi="Tahoma" w:cs="Tahoma"/>
          <w:i/>
          <w:lang w:val="es-ES"/>
        </w:rPr>
        <w:t xml:space="preserve">que redacta un diario de viaje. Alcatraz es </w:t>
      </w:r>
      <w:r>
        <w:rPr>
          <w:rFonts w:ascii="Tahoma" w:hAnsi="Tahoma" w:cs="Tahoma"/>
          <w:i/>
          <w:lang w:val="es-ES"/>
        </w:rPr>
        <w:t>un</w:t>
      </w:r>
      <w:r w:rsidRPr="002567A1">
        <w:rPr>
          <w:rFonts w:ascii="Tahoma" w:hAnsi="Tahoma" w:cs="Tahoma"/>
          <w:i/>
          <w:lang w:val="es-ES"/>
        </w:rPr>
        <w:t xml:space="preserve"> personaje ficticio</w:t>
      </w:r>
      <w:r>
        <w:rPr>
          <w:rFonts w:ascii="Tahoma" w:hAnsi="Tahoma" w:cs="Tahoma"/>
          <w:i/>
          <w:lang w:val="es-ES"/>
        </w:rPr>
        <w:t>, el único ficticio</w:t>
      </w:r>
      <w:r w:rsidRPr="002567A1">
        <w:rPr>
          <w:rFonts w:ascii="Tahoma" w:hAnsi="Tahoma" w:cs="Tahoma"/>
          <w:i/>
          <w:lang w:val="es-ES"/>
        </w:rPr>
        <w:t xml:space="preserve"> de la novela. </w:t>
      </w:r>
    </w:p>
    <w:p w14:paraId="7FA51457" w14:textId="37322794" w:rsidR="00034805" w:rsidRPr="002567A1" w:rsidRDefault="00C72EB9" w:rsidP="00470F90">
      <w:pPr>
        <w:rPr>
          <w:rFonts w:ascii="Tahoma" w:hAnsi="Tahoma" w:cs="Tahoma"/>
          <w:i/>
          <w:lang w:val="es-ES"/>
        </w:rPr>
      </w:pPr>
      <w:r>
        <w:rPr>
          <w:rFonts w:ascii="Tahoma" w:hAnsi="Tahoma" w:cs="Tahoma"/>
          <w:i/>
          <w:lang w:val="es-ES"/>
        </w:rPr>
        <w:t xml:space="preserve">En el siguiente extracto, el narrador </w:t>
      </w:r>
      <w:r w:rsidR="00034805">
        <w:rPr>
          <w:rFonts w:ascii="Tahoma" w:hAnsi="Tahoma" w:cs="Tahoma"/>
          <w:i/>
          <w:lang w:val="es-ES"/>
        </w:rPr>
        <w:t>habla del viaje de los españoles a la capital azteca Tenochtitlán.</w:t>
      </w:r>
    </w:p>
    <w:p w14:paraId="2F339275" w14:textId="77777777" w:rsidR="00A90686" w:rsidRDefault="00654ED9" w:rsidP="00A90686">
      <w:pPr>
        <w:pStyle w:val="Listenabsatz"/>
        <w:numPr>
          <w:ilvl w:val="0"/>
          <w:numId w:val="2"/>
        </w:numPr>
        <w:ind w:left="426" w:hanging="426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Recapitula</w:t>
      </w:r>
      <w:r w:rsidR="00A90686">
        <w:rPr>
          <w:rFonts w:ascii="Tahoma" w:hAnsi="Tahoma" w:cs="Tahoma"/>
          <w:lang w:val="es-ES"/>
        </w:rPr>
        <w:t xml:space="preserve"> l</w:t>
      </w:r>
      <w:r w:rsidR="0068256C">
        <w:rPr>
          <w:rFonts w:ascii="Tahoma" w:hAnsi="Tahoma" w:cs="Tahoma"/>
          <w:lang w:val="es-ES"/>
        </w:rPr>
        <w:t>as reglas para resumir un</w:t>
      </w:r>
      <w:r>
        <w:rPr>
          <w:rFonts w:ascii="Tahoma" w:hAnsi="Tahoma" w:cs="Tahoma"/>
          <w:lang w:val="es-ES"/>
        </w:rPr>
        <w:t xml:space="preserve"> texto:</w:t>
      </w:r>
    </w:p>
    <w:p w14:paraId="68866513" w14:textId="77777777" w:rsidR="00292791" w:rsidRDefault="00292791" w:rsidP="00192775">
      <w:pPr>
        <w:pStyle w:val="Listenabsatz"/>
        <w:spacing w:after="0" w:line="240" w:lineRule="auto"/>
        <w:ind w:left="425"/>
        <w:rPr>
          <w:rFonts w:ascii="Tahoma" w:hAnsi="Tahoma" w:cs="Tahoma"/>
          <w:sz w:val="20"/>
          <w:lang w:val="es-ES"/>
        </w:rPr>
      </w:pPr>
    </w:p>
    <w:tbl>
      <w:tblPr>
        <w:tblStyle w:val="Tabellenraster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315"/>
        <w:gridCol w:w="2315"/>
        <w:gridCol w:w="2315"/>
      </w:tblGrid>
      <w:tr w:rsidR="00F376E5" w:rsidRPr="00483A61" w14:paraId="48C49E38" w14:textId="77777777" w:rsidTr="0020137A">
        <w:tc>
          <w:tcPr>
            <w:tcW w:w="3261" w:type="dxa"/>
          </w:tcPr>
          <w:p w14:paraId="2BC2053D" w14:textId="77777777" w:rsidR="00F376E5" w:rsidRPr="00483A61" w:rsidRDefault="00F376E5" w:rsidP="00F376E5">
            <w:pPr>
              <w:pStyle w:val="Listenabsatz"/>
              <w:numPr>
                <w:ilvl w:val="0"/>
                <w:numId w:val="11"/>
              </w:numPr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Escribe en el</w:t>
            </w:r>
          </w:p>
        </w:tc>
        <w:tc>
          <w:tcPr>
            <w:tcW w:w="2315" w:type="dxa"/>
          </w:tcPr>
          <w:p w14:paraId="4D4FC0B0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x pasado</w:t>
            </w:r>
          </w:p>
        </w:tc>
        <w:tc>
          <w:tcPr>
            <w:tcW w:w="2315" w:type="dxa"/>
          </w:tcPr>
          <w:p w14:paraId="079FFD60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F376E5">
              <w:rPr>
                <w:rFonts w:ascii="Tahoma" w:hAnsi="Tahoma" w:cs="Tahoma"/>
                <w:color w:val="00B050"/>
                <w:lang w:val="es-ES"/>
              </w:rPr>
              <w:t>x presente</w:t>
            </w:r>
          </w:p>
        </w:tc>
        <w:tc>
          <w:tcPr>
            <w:tcW w:w="2315" w:type="dxa"/>
          </w:tcPr>
          <w:p w14:paraId="1FC812C2" w14:textId="77777777" w:rsidR="00F376E5" w:rsidRPr="00483A61" w:rsidRDefault="00F376E5" w:rsidP="0020137A">
            <w:pPr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x futuro</w:t>
            </w:r>
          </w:p>
          <w:p w14:paraId="59846FDF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</w:p>
        </w:tc>
      </w:tr>
      <w:tr w:rsidR="00F376E5" w:rsidRPr="00483A61" w14:paraId="7C8CC9A9" w14:textId="77777777" w:rsidTr="0020137A">
        <w:tc>
          <w:tcPr>
            <w:tcW w:w="3261" w:type="dxa"/>
          </w:tcPr>
          <w:p w14:paraId="39F6ACE0" w14:textId="77777777" w:rsidR="00F376E5" w:rsidRPr="00483A61" w:rsidRDefault="00F376E5" w:rsidP="00F376E5">
            <w:pPr>
              <w:pStyle w:val="Listenabsatz"/>
              <w:numPr>
                <w:ilvl w:val="0"/>
                <w:numId w:val="11"/>
              </w:numPr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Escribe en la... persona</w:t>
            </w:r>
          </w:p>
        </w:tc>
        <w:tc>
          <w:tcPr>
            <w:tcW w:w="2315" w:type="dxa"/>
          </w:tcPr>
          <w:p w14:paraId="4752E1BE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x primera</w:t>
            </w:r>
            <w:r w:rsidRPr="00483A61">
              <w:rPr>
                <w:rFonts w:ascii="Tahoma" w:hAnsi="Tahoma" w:cs="Tahoma"/>
                <w:lang w:val="es-ES"/>
              </w:rPr>
              <w:tab/>
            </w:r>
          </w:p>
        </w:tc>
        <w:tc>
          <w:tcPr>
            <w:tcW w:w="2315" w:type="dxa"/>
          </w:tcPr>
          <w:p w14:paraId="51AB2418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x segunda</w:t>
            </w:r>
          </w:p>
        </w:tc>
        <w:tc>
          <w:tcPr>
            <w:tcW w:w="2315" w:type="dxa"/>
          </w:tcPr>
          <w:p w14:paraId="2D94800A" w14:textId="77777777" w:rsidR="00F376E5" w:rsidRPr="00F376E5" w:rsidRDefault="00F376E5" w:rsidP="0020137A">
            <w:pPr>
              <w:rPr>
                <w:rFonts w:ascii="Tahoma" w:hAnsi="Tahoma" w:cs="Tahoma"/>
                <w:color w:val="00B050"/>
                <w:lang w:val="es-ES"/>
              </w:rPr>
            </w:pPr>
            <w:r w:rsidRPr="00F376E5">
              <w:rPr>
                <w:rFonts w:ascii="Tahoma" w:hAnsi="Tahoma" w:cs="Tahoma"/>
                <w:color w:val="00B050"/>
                <w:lang w:val="es-ES"/>
              </w:rPr>
              <w:t>x tercera</w:t>
            </w:r>
          </w:p>
          <w:p w14:paraId="3500D8E0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</w:p>
        </w:tc>
      </w:tr>
      <w:tr w:rsidR="00F376E5" w:rsidRPr="00483A61" w14:paraId="41C1CB51" w14:textId="77777777" w:rsidTr="0020137A">
        <w:tc>
          <w:tcPr>
            <w:tcW w:w="3261" w:type="dxa"/>
          </w:tcPr>
          <w:p w14:paraId="402152C1" w14:textId="77777777" w:rsidR="00F376E5" w:rsidRPr="00483A61" w:rsidRDefault="00F376E5" w:rsidP="00F376E5">
            <w:pPr>
              <w:pStyle w:val="Listenabsatz"/>
              <w:numPr>
                <w:ilvl w:val="0"/>
                <w:numId w:val="11"/>
              </w:numPr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Usa un tono</w:t>
            </w:r>
          </w:p>
        </w:tc>
        <w:tc>
          <w:tcPr>
            <w:tcW w:w="2315" w:type="dxa"/>
          </w:tcPr>
          <w:p w14:paraId="5970816A" w14:textId="09066EDF" w:rsidR="00F376E5" w:rsidRPr="00483A61" w:rsidRDefault="00F376E5" w:rsidP="00016C2B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016C2B">
              <w:rPr>
                <w:rFonts w:ascii="Tahoma" w:hAnsi="Tahoma" w:cs="Tahoma"/>
                <w:color w:val="00B050"/>
                <w:lang w:val="es-ES"/>
              </w:rPr>
              <w:t xml:space="preserve">x </w:t>
            </w:r>
            <w:r w:rsidR="00016C2B" w:rsidRPr="00016C2B">
              <w:rPr>
                <w:rFonts w:ascii="Tahoma" w:hAnsi="Tahoma" w:cs="Tahoma"/>
                <w:color w:val="00B050"/>
                <w:lang w:val="es-ES"/>
              </w:rPr>
              <w:t>neutral</w:t>
            </w:r>
          </w:p>
        </w:tc>
        <w:tc>
          <w:tcPr>
            <w:tcW w:w="2315" w:type="dxa"/>
          </w:tcPr>
          <w:p w14:paraId="4C21AE67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x familiar</w:t>
            </w:r>
          </w:p>
        </w:tc>
        <w:tc>
          <w:tcPr>
            <w:tcW w:w="2315" w:type="dxa"/>
          </w:tcPr>
          <w:p w14:paraId="432C78AA" w14:textId="33AFDD43" w:rsidR="00F376E5" w:rsidRPr="00016C2B" w:rsidRDefault="00F376E5" w:rsidP="0020137A">
            <w:pPr>
              <w:rPr>
                <w:rFonts w:ascii="Tahoma" w:hAnsi="Tahoma" w:cs="Tahoma"/>
                <w:lang w:val="es-ES"/>
              </w:rPr>
            </w:pPr>
            <w:r w:rsidRPr="00016C2B">
              <w:rPr>
                <w:rFonts w:ascii="Tahoma" w:hAnsi="Tahoma" w:cs="Tahoma"/>
                <w:lang w:val="es-ES"/>
              </w:rPr>
              <w:t xml:space="preserve">x </w:t>
            </w:r>
            <w:r w:rsidR="00016C2B" w:rsidRPr="00016C2B">
              <w:rPr>
                <w:rFonts w:ascii="Tahoma" w:hAnsi="Tahoma" w:cs="Tahoma"/>
                <w:lang w:val="es-ES"/>
              </w:rPr>
              <w:t>emocional</w:t>
            </w:r>
          </w:p>
          <w:p w14:paraId="1C1DE408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</w:p>
        </w:tc>
      </w:tr>
      <w:tr w:rsidR="00F376E5" w:rsidRPr="007E2C70" w14:paraId="14697EBA" w14:textId="77777777" w:rsidTr="0020137A">
        <w:tc>
          <w:tcPr>
            <w:tcW w:w="3261" w:type="dxa"/>
          </w:tcPr>
          <w:p w14:paraId="42A1B60C" w14:textId="77777777" w:rsidR="00F376E5" w:rsidRDefault="00F376E5" w:rsidP="00F376E5">
            <w:pPr>
              <w:pStyle w:val="Listenabsatz"/>
              <w:numPr>
                <w:ilvl w:val="0"/>
                <w:numId w:val="11"/>
              </w:numPr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El resumen</w:t>
            </w:r>
            <w:r>
              <w:rPr>
                <w:rFonts w:ascii="Tahoma" w:hAnsi="Tahoma" w:cs="Tahoma"/>
                <w:lang w:val="es-ES"/>
              </w:rPr>
              <w:t xml:space="preserve"> es</w:t>
            </w:r>
            <w:r w:rsidRPr="00483A61">
              <w:rPr>
                <w:rFonts w:ascii="Tahoma" w:hAnsi="Tahoma" w:cs="Tahoma"/>
                <w:lang w:val="es-ES"/>
              </w:rPr>
              <w:t>...</w:t>
            </w:r>
            <w:r>
              <w:rPr>
                <w:rFonts w:ascii="Tahoma" w:hAnsi="Tahoma" w:cs="Tahoma"/>
                <w:lang w:val="es-ES"/>
              </w:rPr>
              <w:t xml:space="preserve">      </w:t>
            </w:r>
          </w:p>
          <w:p w14:paraId="50D1B91C" w14:textId="77777777" w:rsidR="00F376E5" w:rsidRPr="00483A61" w:rsidRDefault="00F376E5" w:rsidP="0020137A">
            <w:pPr>
              <w:pStyle w:val="Listenabsatz"/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el texto original</w:t>
            </w:r>
            <w:r w:rsidRPr="00483A61">
              <w:rPr>
                <w:rFonts w:ascii="Tahoma" w:hAnsi="Tahoma" w:cs="Tahoma"/>
                <w:lang w:val="es-ES"/>
              </w:rPr>
              <w:tab/>
            </w:r>
          </w:p>
        </w:tc>
        <w:tc>
          <w:tcPr>
            <w:tcW w:w="2315" w:type="dxa"/>
          </w:tcPr>
          <w:p w14:paraId="18B73D58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x tan largo como</w:t>
            </w:r>
          </w:p>
        </w:tc>
        <w:tc>
          <w:tcPr>
            <w:tcW w:w="2315" w:type="dxa"/>
          </w:tcPr>
          <w:p w14:paraId="48B90819" w14:textId="77777777" w:rsidR="00F376E5" w:rsidRPr="00483A61" w:rsidRDefault="00F376E5" w:rsidP="0020137A">
            <w:pPr>
              <w:pStyle w:val="Listenabsatz"/>
              <w:ind w:left="0"/>
              <w:rPr>
                <w:rFonts w:ascii="Tahoma" w:hAnsi="Tahoma" w:cs="Tahoma"/>
                <w:lang w:val="es-ES"/>
              </w:rPr>
            </w:pPr>
            <w:r w:rsidRPr="00483A61">
              <w:rPr>
                <w:rFonts w:ascii="Tahoma" w:hAnsi="Tahoma" w:cs="Tahoma"/>
                <w:lang w:val="es-ES"/>
              </w:rPr>
              <w:t>x algo más corto que</w:t>
            </w:r>
          </w:p>
        </w:tc>
        <w:tc>
          <w:tcPr>
            <w:tcW w:w="2315" w:type="dxa"/>
          </w:tcPr>
          <w:p w14:paraId="7D788A95" w14:textId="77777777" w:rsidR="00F376E5" w:rsidRPr="00483A61" w:rsidRDefault="00F376E5" w:rsidP="0020137A">
            <w:pPr>
              <w:rPr>
                <w:rFonts w:ascii="Tahoma" w:hAnsi="Tahoma" w:cs="Tahoma"/>
                <w:lang w:val="es-ES"/>
              </w:rPr>
            </w:pPr>
            <w:r w:rsidRPr="00F376E5">
              <w:rPr>
                <w:rFonts w:ascii="Tahoma" w:hAnsi="Tahoma" w:cs="Tahoma"/>
                <w:color w:val="00B050"/>
                <w:lang w:val="es-ES"/>
              </w:rPr>
              <w:t>x mucho más     corto que</w:t>
            </w:r>
          </w:p>
        </w:tc>
      </w:tr>
    </w:tbl>
    <w:p w14:paraId="57106A11" w14:textId="77777777" w:rsidR="00F376E5" w:rsidRDefault="00F376E5" w:rsidP="00192775">
      <w:pPr>
        <w:pStyle w:val="Listenabsatz"/>
        <w:spacing w:after="0" w:line="240" w:lineRule="auto"/>
        <w:ind w:left="425"/>
        <w:rPr>
          <w:rFonts w:ascii="Tahoma" w:hAnsi="Tahoma" w:cs="Tahoma"/>
          <w:sz w:val="20"/>
          <w:lang w:val="es-ES"/>
        </w:rPr>
      </w:pPr>
    </w:p>
    <w:p w14:paraId="7B7BCA64" w14:textId="77777777" w:rsidR="00F376E5" w:rsidRPr="00192775" w:rsidRDefault="00F376E5" w:rsidP="00192775">
      <w:pPr>
        <w:pStyle w:val="Listenabsatz"/>
        <w:spacing w:after="0" w:line="240" w:lineRule="auto"/>
        <w:ind w:left="425"/>
        <w:rPr>
          <w:rFonts w:ascii="Tahoma" w:hAnsi="Tahoma" w:cs="Tahoma"/>
          <w:sz w:val="20"/>
          <w:lang w:val="es-ES"/>
        </w:rPr>
      </w:pPr>
      <w:bookmarkStart w:id="0" w:name="_GoBack"/>
    </w:p>
    <w:p w14:paraId="5FD64DEE" w14:textId="77777777" w:rsidR="00B00D48" w:rsidRDefault="000A1D4E" w:rsidP="000A1D4E">
      <w:pPr>
        <w:pStyle w:val="Listenabsatz"/>
        <w:numPr>
          <w:ilvl w:val="0"/>
          <w:numId w:val="2"/>
        </w:numPr>
        <w:ind w:left="426" w:hanging="426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Lee la siguiente entrada en el diario </w:t>
      </w:r>
      <w:r w:rsidR="00096301">
        <w:rPr>
          <w:rFonts w:ascii="Tahoma" w:hAnsi="Tahoma" w:cs="Tahoma"/>
          <w:lang w:val="es-ES"/>
        </w:rPr>
        <w:t>:</w:t>
      </w:r>
    </w:p>
    <w:bookmarkEnd w:id="0"/>
    <w:p w14:paraId="3B7892F4" w14:textId="77777777" w:rsidR="000A1D4E" w:rsidRDefault="00B00D48" w:rsidP="00B00D48">
      <w:pPr>
        <w:pStyle w:val="Listenabsatz"/>
        <w:numPr>
          <w:ilvl w:val="0"/>
          <w:numId w:val="7"/>
        </w:num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Haz una lista con los lugares por los que pasan los </w:t>
      </w:r>
      <w:r w:rsidR="000A1D4E">
        <w:rPr>
          <w:rFonts w:ascii="Tahoma" w:hAnsi="Tahoma" w:cs="Tahoma"/>
          <w:lang w:val="es-ES"/>
        </w:rPr>
        <w:t xml:space="preserve">españoles </w:t>
      </w:r>
      <w:r>
        <w:rPr>
          <w:rFonts w:ascii="Tahoma" w:hAnsi="Tahoma" w:cs="Tahoma"/>
          <w:lang w:val="es-ES"/>
        </w:rPr>
        <w:t>en su camino a</w:t>
      </w:r>
      <w:r w:rsidR="000A1D4E">
        <w:rPr>
          <w:rFonts w:ascii="Tahoma" w:hAnsi="Tahoma" w:cs="Tahoma"/>
          <w:lang w:val="es-ES"/>
        </w:rPr>
        <w:t xml:space="preserve"> Tenochtitlán. </w:t>
      </w:r>
    </w:p>
    <w:p w14:paraId="1BAA7F46" w14:textId="77777777" w:rsidR="00B00D48" w:rsidRDefault="00B00D48" w:rsidP="00B00D48">
      <w:pPr>
        <w:pStyle w:val="Listenabsatz"/>
        <w:ind w:left="786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Apunta también el nombre de sus jefes indígenas.</w:t>
      </w:r>
    </w:p>
    <w:p w14:paraId="76E151BB" w14:textId="77777777" w:rsidR="004325FB" w:rsidRDefault="004325FB" w:rsidP="00B00D48">
      <w:pPr>
        <w:pStyle w:val="Listenabsatz"/>
        <w:ind w:left="786"/>
        <w:rPr>
          <w:rFonts w:ascii="Tahoma" w:hAnsi="Tahoma" w:cs="Tahoma"/>
          <w:lang w:val="es-ES"/>
        </w:rPr>
      </w:pPr>
    </w:p>
    <w:tbl>
      <w:tblPr>
        <w:tblStyle w:val="Tabellenraster"/>
        <w:tblW w:w="0" w:type="auto"/>
        <w:tblInd w:w="786" w:type="dxa"/>
        <w:tblLook w:val="04A0" w:firstRow="1" w:lastRow="0" w:firstColumn="1" w:lastColumn="0" w:noHBand="0" w:noVBand="1"/>
      </w:tblPr>
      <w:tblGrid>
        <w:gridCol w:w="4416"/>
        <w:gridCol w:w="4426"/>
      </w:tblGrid>
      <w:tr w:rsidR="004325FB" w:rsidRPr="004325FB" w14:paraId="5AB6E91F" w14:textId="77777777" w:rsidTr="004325FB">
        <w:tc>
          <w:tcPr>
            <w:tcW w:w="4814" w:type="dxa"/>
          </w:tcPr>
          <w:p w14:paraId="3D0960B4" w14:textId="77777777" w:rsidR="004325FB" w:rsidRPr="004325FB" w:rsidRDefault="004325FB" w:rsidP="009D5F02">
            <w:pPr>
              <w:pStyle w:val="Listenabsatz"/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lang w:val="es-ES"/>
              </w:rPr>
            </w:pPr>
            <w:r w:rsidRPr="004325FB">
              <w:rPr>
                <w:rFonts w:ascii="Tahoma" w:hAnsi="Tahoma" w:cs="Tahoma"/>
                <w:b/>
                <w:lang w:val="es-ES"/>
              </w:rPr>
              <w:t>lugar</w:t>
            </w:r>
          </w:p>
        </w:tc>
        <w:tc>
          <w:tcPr>
            <w:tcW w:w="4814" w:type="dxa"/>
          </w:tcPr>
          <w:p w14:paraId="2BCFB747" w14:textId="77777777" w:rsidR="004325FB" w:rsidRPr="004325FB" w:rsidRDefault="004325FB" w:rsidP="009D5F02">
            <w:pPr>
              <w:pStyle w:val="Listenabsatz"/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lang w:val="es-ES"/>
              </w:rPr>
            </w:pPr>
            <w:r w:rsidRPr="004325FB">
              <w:rPr>
                <w:rFonts w:ascii="Tahoma" w:hAnsi="Tahoma" w:cs="Tahoma"/>
                <w:b/>
                <w:lang w:val="es-ES"/>
              </w:rPr>
              <w:t>jefe</w:t>
            </w:r>
          </w:p>
        </w:tc>
      </w:tr>
      <w:tr w:rsidR="006772B8" w:rsidRPr="006772B8" w14:paraId="68CFCCCA" w14:textId="77777777" w:rsidTr="004325FB">
        <w:tc>
          <w:tcPr>
            <w:tcW w:w="4814" w:type="dxa"/>
          </w:tcPr>
          <w:p w14:paraId="361A2B4B" w14:textId="77777777" w:rsidR="004325FB" w:rsidRPr="006772B8" w:rsidRDefault="004325FB" w:rsidP="009D5F02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color w:val="00B050"/>
                <w:lang w:val="es-ES"/>
              </w:rPr>
            </w:pPr>
            <w:r w:rsidRPr="006772B8">
              <w:rPr>
                <w:rFonts w:ascii="Tahoma" w:hAnsi="Tahoma" w:cs="Tahoma"/>
                <w:color w:val="00B050"/>
                <w:lang w:val="es-ES"/>
              </w:rPr>
              <w:t>Cempoala = los totonacas</w:t>
            </w:r>
          </w:p>
        </w:tc>
        <w:tc>
          <w:tcPr>
            <w:tcW w:w="4814" w:type="dxa"/>
          </w:tcPr>
          <w:p w14:paraId="24FBBEB4" w14:textId="77777777" w:rsidR="004325FB" w:rsidRPr="006772B8" w:rsidRDefault="004325FB" w:rsidP="009D5F02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color w:val="00B050"/>
                <w:lang w:val="es-ES"/>
              </w:rPr>
            </w:pPr>
            <w:r w:rsidRPr="006772B8">
              <w:rPr>
                <w:rFonts w:ascii="Tahoma" w:hAnsi="Tahoma" w:cs="Tahoma"/>
                <w:color w:val="00B050"/>
                <w:lang w:val="es-ES"/>
              </w:rPr>
              <w:t>Jefe Gordo</w:t>
            </w:r>
          </w:p>
        </w:tc>
      </w:tr>
      <w:tr w:rsidR="006772B8" w:rsidRPr="006772B8" w14:paraId="70179017" w14:textId="77777777" w:rsidTr="004325FB">
        <w:tc>
          <w:tcPr>
            <w:tcW w:w="4814" w:type="dxa"/>
          </w:tcPr>
          <w:p w14:paraId="06F05394" w14:textId="77777777" w:rsidR="004325FB" w:rsidRPr="006772B8" w:rsidRDefault="004325FB" w:rsidP="009D5F02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color w:val="00B050"/>
                <w:lang w:val="es-ES"/>
              </w:rPr>
            </w:pPr>
            <w:r w:rsidRPr="006772B8">
              <w:rPr>
                <w:rFonts w:ascii="Tahoma" w:hAnsi="Tahoma" w:cs="Tahoma"/>
                <w:color w:val="00B050"/>
                <w:lang w:val="es-ES"/>
              </w:rPr>
              <w:t>Tlaxcala</w:t>
            </w:r>
          </w:p>
        </w:tc>
        <w:tc>
          <w:tcPr>
            <w:tcW w:w="4814" w:type="dxa"/>
          </w:tcPr>
          <w:p w14:paraId="4CC30159" w14:textId="77777777" w:rsidR="004325FB" w:rsidRPr="006772B8" w:rsidRDefault="004325FB" w:rsidP="009D5F02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color w:val="00B050"/>
                <w:lang w:val="es-ES"/>
              </w:rPr>
            </w:pPr>
            <w:r w:rsidRPr="006772B8">
              <w:rPr>
                <w:rFonts w:ascii="Tahoma" w:hAnsi="Tahoma" w:cs="Tahoma"/>
                <w:color w:val="00B050"/>
                <w:lang w:val="es-ES"/>
              </w:rPr>
              <w:t>el joven Xicotenctal</w:t>
            </w:r>
          </w:p>
        </w:tc>
      </w:tr>
      <w:tr w:rsidR="006772B8" w:rsidRPr="006772B8" w14:paraId="58D4753D" w14:textId="77777777" w:rsidTr="004325FB">
        <w:tc>
          <w:tcPr>
            <w:tcW w:w="4814" w:type="dxa"/>
          </w:tcPr>
          <w:p w14:paraId="52FFBD9D" w14:textId="77777777" w:rsidR="004325FB" w:rsidRPr="006772B8" w:rsidRDefault="006772B8" w:rsidP="009D5F02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color w:val="00B050"/>
                <w:lang w:val="es-ES"/>
              </w:rPr>
            </w:pPr>
            <w:r>
              <w:rPr>
                <w:rFonts w:ascii="Tahoma" w:hAnsi="Tahoma" w:cs="Tahoma"/>
                <w:color w:val="00B050"/>
                <w:lang w:val="es-ES"/>
              </w:rPr>
              <w:t>Cholula</w:t>
            </w:r>
          </w:p>
        </w:tc>
        <w:tc>
          <w:tcPr>
            <w:tcW w:w="4814" w:type="dxa"/>
          </w:tcPr>
          <w:p w14:paraId="381A023B" w14:textId="77777777" w:rsidR="004325FB" w:rsidRPr="006772B8" w:rsidRDefault="004325FB" w:rsidP="009D5F02">
            <w:pPr>
              <w:pStyle w:val="Listenabsatz"/>
              <w:spacing w:after="200" w:line="276" w:lineRule="auto"/>
              <w:ind w:left="0"/>
              <w:rPr>
                <w:rFonts w:ascii="Tahoma" w:hAnsi="Tahoma" w:cs="Tahoma"/>
                <w:color w:val="00B050"/>
                <w:lang w:val="es-ES"/>
              </w:rPr>
            </w:pPr>
          </w:p>
        </w:tc>
      </w:tr>
    </w:tbl>
    <w:p w14:paraId="69A27CE6" w14:textId="77777777" w:rsidR="004325FB" w:rsidRDefault="004325FB" w:rsidP="00B00D48">
      <w:pPr>
        <w:pStyle w:val="Listenabsatz"/>
        <w:ind w:left="786"/>
        <w:rPr>
          <w:rFonts w:ascii="Tahoma" w:hAnsi="Tahoma" w:cs="Tahoma"/>
          <w:lang w:val="es-ES"/>
        </w:rPr>
      </w:pPr>
    </w:p>
    <w:p w14:paraId="199E784C" w14:textId="15AF8CDD" w:rsidR="00B00D48" w:rsidRPr="00B93955" w:rsidRDefault="00DD30B6" w:rsidP="009D5F02">
      <w:pPr>
        <w:pStyle w:val="Listenabsatz"/>
        <w:numPr>
          <w:ilvl w:val="0"/>
          <w:numId w:val="7"/>
        </w:numPr>
        <w:spacing w:after="200" w:line="276" w:lineRule="auto"/>
        <w:ind w:hanging="357"/>
        <w:rPr>
          <w:rFonts w:ascii="Tahoma" w:hAnsi="Tahoma" w:cs="Tahoma"/>
          <w:lang w:val="es-ES"/>
        </w:rPr>
      </w:pPr>
      <w:r w:rsidRPr="00B93955">
        <w:rPr>
          <w:rFonts w:ascii="Tahoma" w:hAnsi="Tahoma" w:cs="Tahoma"/>
          <w:lang w:val="es-ES"/>
        </w:rPr>
        <w:t>Reúne info</w:t>
      </w:r>
      <w:r w:rsidR="003D2266" w:rsidRPr="00B93955">
        <w:rPr>
          <w:rFonts w:ascii="Tahoma" w:hAnsi="Tahoma" w:cs="Tahoma"/>
          <w:lang w:val="es-ES"/>
        </w:rPr>
        <w:t xml:space="preserve">rmación sobre </w:t>
      </w:r>
      <w:r w:rsidR="00BD6EE1" w:rsidRPr="00B93955">
        <w:rPr>
          <w:rFonts w:ascii="Tahoma" w:hAnsi="Tahoma" w:cs="Tahoma"/>
          <w:lang w:val="es-ES"/>
        </w:rPr>
        <w:t>los medios con los que</w:t>
      </w:r>
      <w:r w:rsidR="003D2266" w:rsidRPr="00B93955">
        <w:rPr>
          <w:rFonts w:ascii="Tahoma" w:hAnsi="Tahoma" w:cs="Tahoma"/>
          <w:lang w:val="es-ES"/>
        </w:rPr>
        <w:t xml:space="preserve"> luchan </w:t>
      </w:r>
      <w:r w:rsidRPr="00B93955">
        <w:rPr>
          <w:rFonts w:ascii="Tahoma" w:hAnsi="Tahoma" w:cs="Tahoma"/>
          <w:lang w:val="es-ES"/>
        </w:rPr>
        <w:t xml:space="preserve">los españoles. </w:t>
      </w:r>
      <w:r w:rsidR="00957498" w:rsidRPr="00B93955">
        <w:rPr>
          <w:rFonts w:ascii="Tahoma" w:hAnsi="Tahoma" w:cs="Tahoma"/>
          <w:lang w:val="es-ES"/>
        </w:rPr>
        <w:t xml:space="preserve"> </w:t>
      </w:r>
    </w:p>
    <w:p w14:paraId="6F79AEEF" w14:textId="77777777" w:rsidR="000A1D4E" w:rsidRPr="006772B8" w:rsidRDefault="006772B8" w:rsidP="009D5F02">
      <w:pPr>
        <w:pStyle w:val="Listenabsatz"/>
        <w:numPr>
          <w:ilvl w:val="0"/>
          <w:numId w:val="9"/>
        </w:numPr>
        <w:spacing w:after="200" w:line="276" w:lineRule="auto"/>
        <w:ind w:hanging="357"/>
        <w:rPr>
          <w:rFonts w:ascii="Tahoma" w:hAnsi="Tahoma" w:cs="Tahoma"/>
          <w:color w:val="00B050"/>
          <w:lang w:val="es-ES"/>
        </w:rPr>
      </w:pPr>
      <w:r w:rsidRPr="006772B8">
        <w:rPr>
          <w:rFonts w:ascii="Tahoma" w:hAnsi="Tahoma" w:cs="Tahoma"/>
          <w:color w:val="00B050"/>
          <w:lang w:val="es-ES"/>
        </w:rPr>
        <w:t>caballos</w:t>
      </w:r>
    </w:p>
    <w:p w14:paraId="2A38F0ED" w14:textId="77777777" w:rsidR="006772B8" w:rsidRPr="006772B8" w:rsidRDefault="006772B8" w:rsidP="009D5F02">
      <w:pPr>
        <w:pStyle w:val="Listenabsatz"/>
        <w:numPr>
          <w:ilvl w:val="0"/>
          <w:numId w:val="9"/>
        </w:numPr>
        <w:spacing w:after="200" w:line="276" w:lineRule="auto"/>
        <w:ind w:hanging="357"/>
        <w:rPr>
          <w:rFonts w:ascii="Tahoma" w:hAnsi="Tahoma" w:cs="Tahoma"/>
          <w:color w:val="00B050"/>
          <w:lang w:val="es-ES"/>
        </w:rPr>
      </w:pPr>
      <w:r w:rsidRPr="006772B8">
        <w:rPr>
          <w:rFonts w:ascii="Tahoma" w:hAnsi="Tahoma" w:cs="Tahoma"/>
          <w:color w:val="00B050"/>
          <w:lang w:val="es-ES"/>
        </w:rPr>
        <w:t>cañones</w:t>
      </w:r>
    </w:p>
    <w:p w14:paraId="657F6F5D" w14:textId="77777777" w:rsidR="00292791" w:rsidRDefault="00292791" w:rsidP="000A1D4E">
      <w:pPr>
        <w:pStyle w:val="Listenabsatz"/>
        <w:ind w:left="426"/>
        <w:rPr>
          <w:rFonts w:ascii="Tahoma" w:hAnsi="Tahoma" w:cs="Tahoma"/>
          <w:lang w:val="es-ES"/>
        </w:rPr>
      </w:pPr>
    </w:p>
    <w:p w14:paraId="423DA08A" w14:textId="77777777" w:rsidR="00E11B4A" w:rsidRDefault="00E11B4A" w:rsidP="00E11B4A">
      <w:pPr>
        <w:pStyle w:val="Listenabsatz"/>
        <w:numPr>
          <w:ilvl w:val="0"/>
          <w:numId w:val="2"/>
        </w:numPr>
        <w:ind w:left="426" w:hanging="426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Resume el texto concentrándote en la relación entre españoles e indígenas.</w:t>
      </w:r>
    </w:p>
    <w:p w14:paraId="51449504" w14:textId="5F9825E5" w:rsidR="00E11B4A" w:rsidRPr="00B82F9F" w:rsidRDefault="00E11B4A" w:rsidP="00E11B4A">
      <w:pPr>
        <w:pStyle w:val="Listenabsatz"/>
        <w:numPr>
          <w:ilvl w:val="0"/>
          <w:numId w:val="9"/>
        </w:numPr>
        <w:rPr>
          <w:rFonts w:ascii="Tahoma" w:hAnsi="Tahoma" w:cs="Tahoma"/>
          <w:color w:val="00B050"/>
          <w:lang w:val="es-ES"/>
        </w:rPr>
      </w:pPr>
      <w:r w:rsidRPr="00B82F9F">
        <w:rPr>
          <w:rFonts w:ascii="Tahoma" w:hAnsi="Tahoma" w:cs="Tahoma"/>
          <w:color w:val="00B050"/>
          <w:lang w:val="es-ES"/>
        </w:rPr>
        <w:t>En el extracto de la novela “La ciudad de los dioses</w:t>
      </w:r>
      <w:r w:rsidRPr="00B93955">
        <w:rPr>
          <w:rFonts w:ascii="Tahoma" w:hAnsi="Tahoma" w:cs="Tahoma"/>
          <w:color w:val="00B050"/>
          <w:lang w:val="es-ES"/>
        </w:rPr>
        <w:t>”</w:t>
      </w:r>
      <w:r w:rsidR="00BD6EE1" w:rsidRPr="00B93955">
        <w:rPr>
          <w:rFonts w:ascii="Tahoma" w:hAnsi="Tahoma" w:cs="Tahoma"/>
          <w:color w:val="00B050"/>
          <w:lang w:val="es-ES"/>
        </w:rPr>
        <w:t>,</w:t>
      </w:r>
      <w:r w:rsidRPr="00B93955">
        <w:rPr>
          <w:rFonts w:ascii="Tahoma" w:hAnsi="Tahoma" w:cs="Tahoma"/>
          <w:color w:val="00B050"/>
          <w:lang w:val="es-ES"/>
        </w:rPr>
        <w:t xml:space="preserve"> de Luis María Carrero Pérez</w:t>
      </w:r>
      <w:r w:rsidR="00BD6EE1" w:rsidRPr="00B93955">
        <w:rPr>
          <w:rFonts w:ascii="Tahoma" w:hAnsi="Tahoma" w:cs="Tahoma"/>
          <w:color w:val="00B050"/>
          <w:lang w:val="es-ES"/>
        </w:rPr>
        <w:t>,</w:t>
      </w:r>
      <w:r w:rsidRPr="00B93955">
        <w:rPr>
          <w:rFonts w:ascii="Tahoma" w:hAnsi="Tahoma" w:cs="Tahoma"/>
          <w:color w:val="00B050"/>
          <w:lang w:val="es-ES"/>
        </w:rPr>
        <w:t xml:space="preserve"> el </w:t>
      </w:r>
      <w:r w:rsidRPr="00B82F9F">
        <w:rPr>
          <w:rFonts w:ascii="Tahoma" w:hAnsi="Tahoma" w:cs="Tahoma"/>
          <w:color w:val="00B050"/>
          <w:lang w:val="es-ES"/>
        </w:rPr>
        <w:t xml:space="preserve">narrador presenta el viaje de los españoles a Tenochtitlán. Los españoles pasan por varios lugares y son recibidos por los indígenas de diferentes maneras. </w:t>
      </w:r>
    </w:p>
    <w:p w14:paraId="0C621657" w14:textId="77777777" w:rsidR="00E11B4A" w:rsidRPr="00261A51" w:rsidRDefault="00E11B4A" w:rsidP="00E11B4A">
      <w:pPr>
        <w:pStyle w:val="Listenabsatz"/>
        <w:numPr>
          <w:ilvl w:val="0"/>
          <w:numId w:val="9"/>
        </w:numPr>
        <w:rPr>
          <w:rFonts w:ascii="Tahoma" w:hAnsi="Tahoma" w:cs="Tahoma"/>
          <w:color w:val="00B050"/>
          <w:lang w:val="es-ES"/>
        </w:rPr>
      </w:pPr>
      <w:r w:rsidRPr="00261A51">
        <w:rPr>
          <w:rFonts w:ascii="Tahoma" w:hAnsi="Tahoma" w:cs="Tahoma"/>
          <w:color w:val="00B050"/>
          <w:lang w:val="es-ES"/>
        </w:rPr>
        <w:t>El jefe de Cempoala les ayuda en su viaje</w:t>
      </w:r>
      <w:r>
        <w:rPr>
          <w:rFonts w:ascii="Tahoma" w:hAnsi="Tahoma" w:cs="Tahoma"/>
          <w:color w:val="00B050"/>
          <w:lang w:val="es-ES"/>
        </w:rPr>
        <w:t xml:space="preserve"> a Tlaxcala.</w:t>
      </w:r>
    </w:p>
    <w:p w14:paraId="29FFC499" w14:textId="77B98573" w:rsidR="00E11B4A" w:rsidRDefault="00E11B4A" w:rsidP="00E11B4A">
      <w:pPr>
        <w:pStyle w:val="Listenabsatz"/>
        <w:numPr>
          <w:ilvl w:val="0"/>
          <w:numId w:val="9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Los indígenas de Tlaxcala primero tienen miedo de los españoles porque creen que son amigos de sus enemigos, los aztecas.</w:t>
      </w:r>
    </w:p>
    <w:p w14:paraId="5425F5E0" w14:textId="2A28BDC0" w:rsidR="00E11B4A" w:rsidRPr="00FF54E9" w:rsidRDefault="00E11B4A" w:rsidP="00E11B4A">
      <w:pPr>
        <w:pStyle w:val="Listenabsatz"/>
        <w:numPr>
          <w:ilvl w:val="0"/>
          <w:numId w:val="9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Los españoles ganan la lucha co</w:t>
      </w:r>
      <w:r w:rsidR="00B40D49">
        <w:rPr>
          <w:rFonts w:ascii="Tahoma" w:hAnsi="Tahoma" w:cs="Tahoma"/>
          <w:color w:val="00B050"/>
          <w:lang w:val="es-ES"/>
        </w:rPr>
        <w:t>ntra los indígenas de Tlaxcala. L</w:t>
      </w:r>
      <w:r>
        <w:rPr>
          <w:rFonts w:ascii="Tahoma" w:hAnsi="Tahoma" w:cs="Tahoma"/>
          <w:color w:val="00B050"/>
          <w:lang w:val="es-ES"/>
        </w:rPr>
        <w:t>uego se hacen</w:t>
      </w:r>
      <w:r w:rsidR="002B5E22">
        <w:rPr>
          <w:rFonts w:ascii="Tahoma" w:hAnsi="Tahoma" w:cs="Tahoma"/>
          <w:color w:val="00B050"/>
          <w:lang w:val="es-ES"/>
        </w:rPr>
        <w:t xml:space="preserve"> amigos y l</w:t>
      </w:r>
      <w:r w:rsidR="001C3B6C">
        <w:rPr>
          <w:rFonts w:ascii="Tahoma" w:hAnsi="Tahoma" w:cs="Tahoma"/>
          <w:color w:val="00B050"/>
          <w:lang w:val="es-ES"/>
        </w:rPr>
        <w:t>os indígenas</w:t>
      </w:r>
      <w:r>
        <w:rPr>
          <w:rFonts w:ascii="Tahoma" w:hAnsi="Tahoma" w:cs="Tahoma"/>
          <w:color w:val="00B050"/>
          <w:lang w:val="es-ES"/>
        </w:rPr>
        <w:t xml:space="preserve"> ayudan a los </w:t>
      </w:r>
      <w:r w:rsidRPr="00FF54E9">
        <w:rPr>
          <w:rFonts w:ascii="Tahoma" w:hAnsi="Tahoma" w:cs="Tahoma"/>
          <w:color w:val="00B050"/>
          <w:lang w:val="es-ES"/>
        </w:rPr>
        <w:t>espa</w:t>
      </w:r>
      <w:r w:rsidR="007E1E66" w:rsidRPr="00FF54E9">
        <w:rPr>
          <w:rFonts w:ascii="Tahoma" w:hAnsi="Tahoma" w:cs="Tahoma"/>
          <w:color w:val="00B050"/>
          <w:lang w:val="es-ES"/>
        </w:rPr>
        <w:t>ñoles</w:t>
      </w:r>
      <w:r w:rsidRPr="00FF54E9">
        <w:rPr>
          <w:rFonts w:ascii="Tahoma" w:hAnsi="Tahoma" w:cs="Tahoma"/>
          <w:color w:val="00B050"/>
          <w:lang w:val="es-ES"/>
        </w:rPr>
        <w:t xml:space="preserve"> dándoles</w:t>
      </w:r>
      <w:r w:rsidR="007E1E66" w:rsidRPr="00FF54E9">
        <w:rPr>
          <w:rFonts w:ascii="Tahoma" w:hAnsi="Tahoma" w:cs="Tahoma"/>
          <w:color w:val="00B050"/>
          <w:lang w:val="es-ES"/>
        </w:rPr>
        <w:t xml:space="preserve"> comida y más hombres.</w:t>
      </w:r>
    </w:p>
    <w:p w14:paraId="4F56797A" w14:textId="112A1ADA" w:rsidR="00E11B4A" w:rsidRPr="00E11B4A" w:rsidRDefault="00E11B4A" w:rsidP="00E11B4A">
      <w:pPr>
        <w:pStyle w:val="Listenabsatz"/>
        <w:numPr>
          <w:ilvl w:val="0"/>
          <w:numId w:val="9"/>
        </w:numPr>
        <w:rPr>
          <w:rFonts w:ascii="Tahoma" w:hAnsi="Tahoma" w:cs="Tahoma"/>
          <w:i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 xml:space="preserve">Cuando llegan los </w:t>
      </w:r>
      <w:r w:rsidRPr="00B93955">
        <w:rPr>
          <w:rFonts w:ascii="Tahoma" w:hAnsi="Tahoma" w:cs="Tahoma"/>
          <w:color w:val="00B050"/>
          <w:lang w:val="es-ES"/>
        </w:rPr>
        <w:t xml:space="preserve">españoles </w:t>
      </w:r>
      <w:r w:rsidR="00BD6EE1" w:rsidRPr="00B93955">
        <w:rPr>
          <w:rFonts w:ascii="Tahoma" w:hAnsi="Tahoma" w:cs="Tahoma"/>
          <w:color w:val="00B050"/>
          <w:lang w:val="es-ES"/>
        </w:rPr>
        <w:t>a</w:t>
      </w:r>
      <w:r w:rsidR="00BD6EE1">
        <w:rPr>
          <w:rFonts w:ascii="Tahoma" w:hAnsi="Tahoma" w:cs="Tahoma"/>
          <w:color w:val="00B050"/>
          <w:lang w:val="es-ES"/>
        </w:rPr>
        <w:t xml:space="preserve"> </w:t>
      </w:r>
      <w:r>
        <w:rPr>
          <w:rFonts w:ascii="Tahoma" w:hAnsi="Tahoma" w:cs="Tahoma"/>
          <w:color w:val="00B050"/>
          <w:lang w:val="es-ES"/>
        </w:rPr>
        <w:t>Cholula no hay nad</w:t>
      </w:r>
      <w:r w:rsidR="0015033F">
        <w:rPr>
          <w:rFonts w:ascii="Tahoma" w:hAnsi="Tahoma" w:cs="Tahoma"/>
          <w:color w:val="00B050"/>
          <w:lang w:val="es-ES"/>
        </w:rPr>
        <w:t>ie en la calle para recibirlos.</w:t>
      </w:r>
    </w:p>
    <w:p w14:paraId="7D4C55B4" w14:textId="3A210470" w:rsidR="00E11B4A" w:rsidRPr="007E1E66" w:rsidRDefault="00E11B4A" w:rsidP="007E1E66">
      <w:pPr>
        <w:pStyle w:val="Listenabsatz"/>
        <w:numPr>
          <w:ilvl w:val="0"/>
          <w:numId w:val="9"/>
        </w:numPr>
        <w:rPr>
          <w:rFonts w:ascii="Tahoma" w:hAnsi="Tahoma" w:cs="Tahoma"/>
          <w:color w:val="00B050"/>
          <w:lang w:val="es-ES"/>
        </w:rPr>
      </w:pPr>
      <w:r>
        <w:rPr>
          <w:rFonts w:ascii="Tahoma" w:hAnsi="Tahoma" w:cs="Tahoma"/>
          <w:color w:val="00B050"/>
          <w:lang w:val="es-ES"/>
        </w:rPr>
        <w:t>La Malinche afirma que los indígenas de Cholula quieren atacar por sorpresa. Cortés reacciona rápidamente: en pocas horas los españoles matan primero a los jefes indígenas y luego a miles de indígenas.</w:t>
      </w:r>
    </w:p>
    <w:p w14:paraId="01F229E3" w14:textId="77777777" w:rsidR="00E11B4A" w:rsidRPr="007E1E66" w:rsidRDefault="00E11B4A" w:rsidP="00E11B4A">
      <w:pPr>
        <w:rPr>
          <w:rFonts w:ascii="Tahoma" w:hAnsi="Tahoma" w:cs="Tahoma"/>
          <w:color w:val="00B050"/>
          <w:lang w:val="es-ES"/>
        </w:rPr>
      </w:pPr>
    </w:p>
    <w:sectPr w:rsidR="00E11B4A" w:rsidRPr="007E1E66" w:rsidSect="007E2C70">
      <w:head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8C0CD" w14:textId="77777777" w:rsidR="00E95243" w:rsidRDefault="00E95243" w:rsidP="008A5962">
      <w:pPr>
        <w:spacing w:after="0" w:line="240" w:lineRule="auto"/>
      </w:pPr>
      <w:r>
        <w:separator/>
      </w:r>
    </w:p>
  </w:endnote>
  <w:endnote w:type="continuationSeparator" w:id="0">
    <w:p w14:paraId="0664AA37" w14:textId="77777777" w:rsidR="00E95243" w:rsidRDefault="00E95243" w:rsidP="008A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02D41" w14:textId="77777777" w:rsidR="00E95243" w:rsidRDefault="00E95243" w:rsidP="008A5962">
      <w:pPr>
        <w:spacing w:after="0" w:line="240" w:lineRule="auto"/>
      </w:pPr>
      <w:r>
        <w:separator/>
      </w:r>
    </w:p>
  </w:footnote>
  <w:footnote w:type="continuationSeparator" w:id="0">
    <w:p w14:paraId="35C1FF2D" w14:textId="77777777" w:rsidR="00E95243" w:rsidRDefault="00E95243" w:rsidP="008A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5BFBC" w14:textId="2F90FC85" w:rsidR="003D29A0" w:rsidRPr="002F425A" w:rsidRDefault="003D29A0" w:rsidP="003D29A0">
    <w:pPr>
      <w:pBdr>
        <w:bottom w:val="single" w:sz="4" w:space="1" w:color="auto"/>
      </w:pBdr>
      <w:rPr>
        <w:rFonts w:ascii="Calibri" w:eastAsia="Times New Roman" w:hAnsi="Calibri" w:cs="Calibri"/>
        <w:i/>
        <w:sz w:val="18"/>
        <w:szCs w:val="18"/>
        <w:lang w:val="es-ES"/>
      </w:rPr>
    </w:pPr>
    <w:r w:rsidRPr="00003B8B">
      <w:rPr>
        <w:rFonts w:ascii="Calibri" w:hAnsi="Calibri" w:cs="Calibri"/>
        <w:noProof/>
        <w:sz w:val="18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2A696458" wp14:editId="283B3DAA">
          <wp:simplePos x="0" y="0"/>
          <wp:positionH relativeFrom="column">
            <wp:posOffset>5390707</wp:posOffset>
          </wp:positionH>
          <wp:positionV relativeFrom="paragraph">
            <wp:posOffset>-149122</wp:posOffset>
          </wp:positionV>
          <wp:extent cx="921385" cy="504825"/>
          <wp:effectExtent l="0" t="0" r="0" b="0"/>
          <wp:wrapTight wrapText="bothSides">
            <wp:wrapPolygon edited="0">
              <wp:start x="4866" y="0"/>
              <wp:lineTo x="-38" y="747"/>
              <wp:lineTo x="-38" y="15412"/>
              <wp:lineTo x="2639" y="21143"/>
              <wp:lineTo x="3987" y="21143"/>
              <wp:lineTo x="7563" y="21143"/>
              <wp:lineTo x="20965" y="14594"/>
              <wp:lineTo x="20965" y="8079"/>
              <wp:lineTo x="7991" y="0"/>
              <wp:lineTo x="4866" y="0"/>
            </wp:wrapPolygon>
          </wp:wrapTight>
          <wp:docPr id="11" name="Grafik 9" descr="https://zsl.kultus-bw.de/site/pbs-bw-new/get/5510692/ZSL%20Logo%20ohne%20Zusatz%20-%20H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https://zsl.kultus-bw.de/site/pbs-bw-new/get/5510692/ZSL%20Logo%20ohne%20Zusatz%20-%20H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6EE1">
      <w:rPr>
        <w:rFonts w:ascii="Calibri" w:eastAsia="Times New Roman" w:hAnsi="Calibri" w:cs="Calibri"/>
        <w:sz w:val="18"/>
        <w:szCs w:val="18"/>
        <w:lang w:val="es-ES"/>
      </w:rPr>
      <w:t>A</w:t>
    </w:r>
    <w:r w:rsidR="007E2C70">
      <w:rPr>
        <w:rFonts w:ascii="Calibri" w:eastAsia="Times New Roman" w:hAnsi="Calibri" w:cs="Calibri"/>
        <w:sz w:val="18"/>
        <w:szCs w:val="18"/>
        <w:lang w:val="es-ES"/>
      </w:rPr>
      <w:t>ufgaben</w:t>
    </w:r>
    <w:r w:rsidRPr="00BD6EE1">
      <w:rPr>
        <w:rFonts w:ascii="Calibri" w:eastAsia="Times New Roman" w:hAnsi="Calibri" w:cs="Calibri"/>
        <w:sz w:val="18"/>
        <w:szCs w:val="18"/>
        <w:lang w:val="es-ES"/>
      </w:rPr>
      <w:t>formate ab 2024_Drittes Lernjahr</w:t>
    </w:r>
    <w:r w:rsidRPr="00D30D61">
      <w:rPr>
        <w:rFonts w:ascii="Calibri" w:hAnsi="Calibri" w:cs="Calibri"/>
        <w:sz w:val="18"/>
        <w:szCs w:val="18"/>
        <w:lang w:val="es-ES"/>
      </w:rPr>
      <w:tab/>
    </w:r>
    <w:r w:rsidRPr="00D30D61">
      <w:rPr>
        <w:rFonts w:ascii="Calibri" w:hAnsi="Calibri" w:cs="Calibri"/>
        <w:sz w:val="18"/>
        <w:szCs w:val="18"/>
        <w:lang w:val="es-ES"/>
      </w:rPr>
      <w:tab/>
    </w:r>
    <w:r>
      <w:rPr>
        <w:rFonts w:ascii="Calibri" w:hAnsi="Calibri" w:cs="Calibri"/>
        <w:sz w:val="18"/>
        <w:szCs w:val="18"/>
        <w:lang w:val="es-ES"/>
      </w:rPr>
      <w:t xml:space="preserve">extracto </w:t>
    </w:r>
    <w:r w:rsidRPr="002F425A">
      <w:rPr>
        <w:rFonts w:ascii="Calibri" w:hAnsi="Calibri" w:cs="Calibri"/>
        <w:i/>
        <w:sz w:val="18"/>
        <w:szCs w:val="18"/>
        <w:lang w:val="es-ES"/>
      </w:rPr>
      <w:t>Ciudad de los dioses</w:t>
    </w:r>
    <w:r>
      <w:rPr>
        <w:rFonts w:ascii="Calibri" w:hAnsi="Calibri" w:cs="Calibri"/>
        <w:i/>
        <w:sz w:val="18"/>
        <w:szCs w:val="18"/>
        <w:lang w:val="es-ES"/>
      </w:rPr>
      <w:t>_</w:t>
    </w:r>
    <w:r w:rsidRPr="003D29A0">
      <w:rPr>
        <w:rFonts w:ascii="Calibri" w:hAnsi="Calibri" w:cs="Calibri"/>
        <w:sz w:val="18"/>
        <w:szCs w:val="18"/>
        <w:lang w:val="es-ES"/>
      </w:rPr>
      <w:t>SOL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ECB"/>
    <w:multiLevelType w:val="hybridMultilevel"/>
    <w:tmpl w:val="69B816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1F85"/>
    <w:multiLevelType w:val="hybridMultilevel"/>
    <w:tmpl w:val="DD582F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D6712"/>
    <w:multiLevelType w:val="hybridMultilevel"/>
    <w:tmpl w:val="78AE3DB2"/>
    <w:lvl w:ilvl="0" w:tplc="64D0FF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B1525F"/>
    <w:multiLevelType w:val="hybridMultilevel"/>
    <w:tmpl w:val="E2B02124"/>
    <w:lvl w:ilvl="0" w:tplc="227089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2F19EF"/>
    <w:multiLevelType w:val="hybridMultilevel"/>
    <w:tmpl w:val="5730481E"/>
    <w:lvl w:ilvl="0" w:tplc="EC647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1CAA"/>
    <w:multiLevelType w:val="hybridMultilevel"/>
    <w:tmpl w:val="F6EA2CF4"/>
    <w:lvl w:ilvl="0" w:tplc="5C7A210A">
      <w:start w:val="1"/>
      <w:numFmt w:val="bullet"/>
      <w:lvlText w:val=""/>
      <w:lvlJc w:val="left"/>
      <w:pPr>
        <w:ind w:left="1428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500F57"/>
    <w:multiLevelType w:val="hybridMultilevel"/>
    <w:tmpl w:val="6E124A30"/>
    <w:lvl w:ilvl="0" w:tplc="94F2A6B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C32D20"/>
    <w:multiLevelType w:val="hybridMultilevel"/>
    <w:tmpl w:val="3AFC412A"/>
    <w:lvl w:ilvl="0" w:tplc="E19A8A2C">
      <w:start w:val="1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FE3F2A"/>
    <w:multiLevelType w:val="hybridMultilevel"/>
    <w:tmpl w:val="04661554"/>
    <w:lvl w:ilvl="0" w:tplc="788CF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885E0C"/>
    <w:multiLevelType w:val="hybridMultilevel"/>
    <w:tmpl w:val="B3C624D0"/>
    <w:lvl w:ilvl="0" w:tplc="588C7FD6">
      <w:start w:val="1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E00A54"/>
    <w:multiLevelType w:val="hybridMultilevel"/>
    <w:tmpl w:val="9D846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F"/>
    <w:rsid w:val="00016C0E"/>
    <w:rsid w:val="00016C2B"/>
    <w:rsid w:val="00034805"/>
    <w:rsid w:val="00050E3C"/>
    <w:rsid w:val="00054D3F"/>
    <w:rsid w:val="000724F4"/>
    <w:rsid w:val="000729B1"/>
    <w:rsid w:val="00096301"/>
    <w:rsid w:val="000A1D4E"/>
    <w:rsid w:val="000A3D65"/>
    <w:rsid w:val="000D6E61"/>
    <w:rsid w:val="000F5F06"/>
    <w:rsid w:val="0010072B"/>
    <w:rsid w:val="00122964"/>
    <w:rsid w:val="00125441"/>
    <w:rsid w:val="00125950"/>
    <w:rsid w:val="001345E4"/>
    <w:rsid w:val="00136735"/>
    <w:rsid w:val="001453B2"/>
    <w:rsid w:val="0015033F"/>
    <w:rsid w:val="001507AB"/>
    <w:rsid w:val="0015168F"/>
    <w:rsid w:val="00153CF5"/>
    <w:rsid w:val="001611E9"/>
    <w:rsid w:val="00162F43"/>
    <w:rsid w:val="00192775"/>
    <w:rsid w:val="001C3B6C"/>
    <w:rsid w:val="001C7319"/>
    <w:rsid w:val="001E3B59"/>
    <w:rsid w:val="00222575"/>
    <w:rsid w:val="00234626"/>
    <w:rsid w:val="002436DE"/>
    <w:rsid w:val="002444E0"/>
    <w:rsid w:val="00250391"/>
    <w:rsid w:val="002567A1"/>
    <w:rsid w:val="00260152"/>
    <w:rsid w:val="00261A51"/>
    <w:rsid w:val="00281F8F"/>
    <w:rsid w:val="0029246C"/>
    <w:rsid w:val="00292791"/>
    <w:rsid w:val="002A5483"/>
    <w:rsid w:val="002B5D56"/>
    <w:rsid w:val="002B5E22"/>
    <w:rsid w:val="002B7545"/>
    <w:rsid w:val="002C3392"/>
    <w:rsid w:val="002E620D"/>
    <w:rsid w:val="002F012D"/>
    <w:rsid w:val="00331E47"/>
    <w:rsid w:val="003464CC"/>
    <w:rsid w:val="00353E87"/>
    <w:rsid w:val="00355775"/>
    <w:rsid w:val="00357E61"/>
    <w:rsid w:val="0039764A"/>
    <w:rsid w:val="003B768C"/>
    <w:rsid w:val="003D2266"/>
    <w:rsid w:val="003D29A0"/>
    <w:rsid w:val="003E3FCD"/>
    <w:rsid w:val="00411C61"/>
    <w:rsid w:val="004325FB"/>
    <w:rsid w:val="0043481C"/>
    <w:rsid w:val="00440E5A"/>
    <w:rsid w:val="00461575"/>
    <w:rsid w:val="00461637"/>
    <w:rsid w:val="00470F90"/>
    <w:rsid w:val="00484712"/>
    <w:rsid w:val="00492E59"/>
    <w:rsid w:val="00493849"/>
    <w:rsid w:val="004A0FD8"/>
    <w:rsid w:val="004A7329"/>
    <w:rsid w:val="004C408E"/>
    <w:rsid w:val="004E0E44"/>
    <w:rsid w:val="00504D85"/>
    <w:rsid w:val="005128E2"/>
    <w:rsid w:val="00517F1F"/>
    <w:rsid w:val="005256BD"/>
    <w:rsid w:val="00527CF8"/>
    <w:rsid w:val="005334BF"/>
    <w:rsid w:val="00540DA1"/>
    <w:rsid w:val="005A32B0"/>
    <w:rsid w:val="00605F25"/>
    <w:rsid w:val="006316AA"/>
    <w:rsid w:val="006335A1"/>
    <w:rsid w:val="006417DB"/>
    <w:rsid w:val="006539A1"/>
    <w:rsid w:val="00654ED9"/>
    <w:rsid w:val="00656E2B"/>
    <w:rsid w:val="00657276"/>
    <w:rsid w:val="00663C55"/>
    <w:rsid w:val="00670E3D"/>
    <w:rsid w:val="006772B8"/>
    <w:rsid w:val="0068256C"/>
    <w:rsid w:val="00687677"/>
    <w:rsid w:val="006951D4"/>
    <w:rsid w:val="006D36A7"/>
    <w:rsid w:val="006E37DA"/>
    <w:rsid w:val="006F6CC8"/>
    <w:rsid w:val="0070351D"/>
    <w:rsid w:val="00710197"/>
    <w:rsid w:val="00721A0A"/>
    <w:rsid w:val="00734A99"/>
    <w:rsid w:val="00745CD8"/>
    <w:rsid w:val="00750274"/>
    <w:rsid w:val="007613BB"/>
    <w:rsid w:val="007919AD"/>
    <w:rsid w:val="007A7E07"/>
    <w:rsid w:val="007B1A4D"/>
    <w:rsid w:val="007B2192"/>
    <w:rsid w:val="007C32B1"/>
    <w:rsid w:val="007C5204"/>
    <w:rsid w:val="007E1E66"/>
    <w:rsid w:val="007E2C70"/>
    <w:rsid w:val="007F5AF6"/>
    <w:rsid w:val="008023A2"/>
    <w:rsid w:val="00820B62"/>
    <w:rsid w:val="00822415"/>
    <w:rsid w:val="0082613A"/>
    <w:rsid w:val="00851C2B"/>
    <w:rsid w:val="00864345"/>
    <w:rsid w:val="00865E8F"/>
    <w:rsid w:val="00884B55"/>
    <w:rsid w:val="008A5962"/>
    <w:rsid w:val="008B741B"/>
    <w:rsid w:val="008C69B0"/>
    <w:rsid w:val="008C786A"/>
    <w:rsid w:val="008D1286"/>
    <w:rsid w:val="008F4BBB"/>
    <w:rsid w:val="00905FB5"/>
    <w:rsid w:val="00921D42"/>
    <w:rsid w:val="00933B6D"/>
    <w:rsid w:val="00945C53"/>
    <w:rsid w:val="00951D13"/>
    <w:rsid w:val="00952953"/>
    <w:rsid w:val="00957498"/>
    <w:rsid w:val="00983CD7"/>
    <w:rsid w:val="00990823"/>
    <w:rsid w:val="009A4591"/>
    <w:rsid w:val="009B2181"/>
    <w:rsid w:val="009B2F0D"/>
    <w:rsid w:val="009C335D"/>
    <w:rsid w:val="009D5F02"/>
    <w:rsid w:val="009D7D11"/>
    <w:rsid w:val="009F25CF"/>
    <w:rsid w:val="009F4549"/>
    <w:rsid w:val="00A15CA4"/>
    <w:rsid w:val="00A73C1C"/>
    <w:rsid w:val="00A90686"/>
    <w:rsid w:val="00AA3CD7"/>
    <w:rsid w:val="00AB6EFC"/>
    <w:rsid w:val="00AD4469"/>
    <w:rsid w:val="00AD6EE8"/>
    <w:rsid w:val="00AD7A65"/>
    <w:rsid w:val="00AE05B5"/>
    <w:rsid w:val="00AE1EBE"/>
    <w:rsid w:val="00B00D48"/>
    <w:rsid w:val="00B07760"/>
    <w:rsid w:val="00B12A6E"/>
    <w:rsid w:val="00B13585"/>
    <w:rsid w:val="00B34E99"/>
    <w:rsid w:val="00B34EFD"/>
    <w:rsid w:val="00B35060"/>
    <w:rsid w:val="00B40D49"/>
    <w:rsid w:val="00B47C57"/>
    <w:rsid w:val="00B5378A"/>
    <w:rsid w:val="00B63ED5"/>
    <w:rsid w:val="00B66529"/>
    <w:rsid w:val="00B82F9F"/>
    <w:rsid w:val="00B878BC"/>
    <w:rsid w:val="00B93955"/>
    <w:rsid w:val="00BB3A69"/>
    <w:rsid w:val="00BB5975"/>
    <w:rsid w:val="00BC2B93"/>
    <w:rsid w:val="00BD1BD4"/>
    <w:rsid w:val="00BD6EE1"/>
    <w:rsid w:val="00BF79AB"/>
    <w:rsid w:val="00C35383"/>
    <w:rsid w:val="00C426EC"/>
    <w:rsid w:val="00C63C3F"/>
    <w:rsid w:val="00C72EB9"/>
    <w:rsid w:val="00C8683A"/>
    <w:rsid w:val="00CA7FFA"/>
    <w:rsid w:val="00CB4EA3"/>
    <w:rsid w:val="00CB5F55"/>
    <w:rsid w:val="00CC03A9"/>
    <w:rsid w:val="00CE4F0C"/>
    <w:rsid w:val="00D312FC"/>
    <w:rsid w:val="00D330AF"/>
    <w:rsid w:val="00D33685"/>
    <w:rsid w:val="00D36572"/>
    <w:rsid w:val="00D468BF"/>
    <w:rsid w:val="00D52775"/>
    <w:rsid w:val="00D71511"/>
    <w:rsid w:val="00D732BB"/>
    <w:rsid w:val="00D811EB"/>
    <w:rsid w:val="00D87F84"/>
    <w:rsid w:val="00D96CBA"/>
    <w:rsid w:val="00DB2182"/>
    <w:rsid w:val="00DD30B6"/>
    <w:rsid w:val="00DD3F56"/>
    <w:rsid w:val="00DD7437"/>
    <w:rsid w:val="00DE2A7A"/>
    <w:rsid w:val="00DE71E6"/>
    <w:rsid w:val="00DF43D4"/>
    <w:rsid w:val="00E11B4A"/>
    <w:rsid w:val="00E16D8D"/>
    <w:rsid w:val="00E231F6"/>
    <w:rsid w:val="00E30991"/>
    <w:rsid w:val="00E340A5"/>
    <w:rsid w:val="00E61727"/>
    <w:rsid w:val="00E61CE0"/>
    <w:rsid w:val="00E76BFE"/>
    <w:rsid w:val="00E93620"/>
    <w:rsid w:val="00E95243"/>
    <w:rsid w:val="00EC3B07"/>
    <w:rsid w:val="00EE0921"/>
    <w:rsid w:val="00F1125D"/>
    <w:rsid w:val="00F2104F"/>
    <w:rsid w:val="00F24890"/>
    <w:rsid w:val="00F3444D"/>
    <w:rsid w:val="00F376E5"/>
    <w:rsid w:val="00F44738"/>
    <w:rsid w:val="00F82213"/>
    <w:rsid w:val="00FC7A02"/>
    <w:rsid w:val="00FE1E85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BFF23"/>
  <w15:chartTrackingRefBased/>
  <w15:docId w15:val="{EB84B416-CD87-425F-A8FA-D0CA1D83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C5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5B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E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Absatz-Standardschriftart"/>
    <w:rsid w:val="00F2104F"/>
  </w:style>
  <w:style w:type="character" w:styleId="BesuchterHyperlink">
    <w:name w:val="FollowedHyperlink"/>
    <w:basedOn w:val="Absatz-Standardschriftart"/>
    <w:uiPriority w:val="99"/>
    <w:semiHidden/>
    <w:unhideWhenUsed/>
    <w:rsid w:val="00FE1E8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E4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A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962"/>
  </w:style>
  <w:style w:type="paragraph" w:styleId="Fuzeile">
    <w:name w:val="footer"/>
    <w:basedOn w:val="Standard"/>
    <w:link w:val="FuzeileZchn"/>
    <w:uiPriority w:val="99"/>
    <w:unhideWhenUsed/>
    <w:rsid w:val="008A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2022-01-18T19:17:00Z</cp:lastPrinted>
  <dcterms:created xsi:type="dcterms:W3CDTF">2022-01-11T16:10:00Z</dcterms:created>
  <dcterms:modified xsi:type="dcterms:W3CDTF">2022-01-18T19:17:00Z</dcterms:modified>
</cp:coreProperties>
</file>